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020B0E">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3951212" w14:textId="2286855E" w:rsidR="008128F5" w:rsidRDefault="00817766" w:rsidP="008128F5">
      <w:pPr>
        <w:spacing w:before="120" w:line="276" w:lineRule="auto"/>
        <w:jc w:val="center"/>
        <w:rPr>
          <w:b/>
          <w:bCs/>
          <w:i/>
          <w:iCs/>
          <w:sz w:val="28"/>
          <w:szCs w:val="28"/>
        </w:rPr>
      </w:pPr>
      <w:r w:rsidRPr="008128F5">
        <w:rPr>
          <w:rFonts w:eastAsia="Calibri"/>
          <w:b/>
          <w:i/>
          <w:iCs/>
          <w:color w:val="000000"/>
          <w:sz w:val="28"/>
          <w:szCs w:val="28"/>
          <w:lang w:eastAsia="en-US"/>
        </w:rPr>
        <w:t>pn</w:t>
      </w:r>
      <w:r w:rsidR="004512BD">
        <w:rPr>
          <w:rFonts w:eastAsia="Calibri"/>
          <w:b/>
          <w:i/>
          <w:iCs/>
          <w:color w:val="000000"/>
          <w:sz w:val="28"/>
          <w:szCs w:val="28"/>
          <w:lang w:eastAsia="en-US"/>
        </w:rPr>
        <w:t>.</w:t>
      </w:r>
      <w:r w:rsidRPr="008128F5">
        <w:rPr>
          <w:rFonts w:eastAsia="Calibri"/>
          <w:b/>
          <w:i/>
          <w:iCs/>
          <w:color w:val="000000"/>
          <w:sz w:val="28"/>
          <w:szCs w:val="28"/>
          <w:lang w:eastAsia="en-US"/>
        </w:rPr>
        <w:t xml:space="preserve">:  </w:t>
      </w:r>
      <w:bookmarkStart w:id="0" w:name="_Hlk207356729"/>
      <w:r w:rsidR="008128F5" w:rsidRPr="008128F5">
        <w:rPr>
          <w:b/>
          <w:bCs/>
          <w:i/>
          <w:iCs/>
          <w:sz w:val="28"/>
          <w:szCs w:val="28"/>
        </w:rPr>
        <w:t xml:space="preserve">„Wykonanie II etapu rekultywacji technicznej zgodnie z „Projektem zagospodarowania terenu przekształconego działalnością górniczą, położonego przy południowej granicy zakładu głównego PGG Oddział KWK Mysłowice-Wesoła, wraz z odbiorem i transportem kruszywa naturalnego </w:t>
      </w:r>
      <w:r w:rsidR="008128F5" w:rsidRPr="008128F5">
        <w:rPr>
          <w:b/>
          <w:bCs/>
          <w:i/>
          <w:iCs/>
          <w:sz w:val="28"/>
          <w:szCs w:val="28"/>
        </w:rPr>
        <w:br/>
        <w:t>z terenu kopalni”</w:t>
      </w:r>
    </w:p>
    <w:bookmarkEnd w:id="0"/>
    <w:p w14:paraId="13B674A7" w14:textId="77777777" w:rsidR="008128F5" w:rsidRPr="008128F5" w:rsidRDefault="008128F5" w:rsidP="008128F5">
      <w:pPr>
        <w:spacing w:line="312" w:lineRule="auto"/>
        <w:jc w:val="center"/>
        <w:rPr>
          <w:b/>
          <w:bCs/>
          <w:i/>
          <w:iCs/>
          <w:sz w:val="28"/>
          <w:szCs w:val="28"/>
        </w:rPr>
      </w:pPr>
    </w:p>
    <w:p w14:paraId="3DE14426" w14:textId="57749515" w:rsidR="00817766" w:rsidRDefault="00817766" w:rsidP="008128F5">
      <w:pPr>
        <w:spacing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8128F5" w:rsidRPr="008128F5">
        <w:rPr>
          <w:b/>
          <w:bCs/>
          <w:iCs/>
          <w:sz w:val="28"/>
          <w:szCs w:val="28"/>
        </w:rPr>
        <w:t>602501238</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6D91CEB4" w14:textId="2C9AC9BA" w:rsidR="00B337DC"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9076935" w:history="1">
            <w:r w:rsidR="00B337DC" w:rsidRPr="00E24F59">
              <w:rPr>
                <w:rStyle w:val="Hipercze"/>
                <w:noProof/>
              </w:rPr>
              <w:t>Część I. Zamawiający:</w:t>
            </w:r>
            <w:r w:rsidR="00B337DC">
              <w:rPr>
                <w:noProof/>
                <w:webHidden/>
              </w:rPr>
              <w:tab/>
            </w:r>
            <w:r w:rsidR="00B337DC">
              <w:rPr>
                <w:noProof/>
                <w:webHidden/>
              </w:rPr>
              <w:fldChar w:fldCharType="begin"/>
            </w:r>
            <w:r w:rsidR="00B337DC">
              <w:rPr>
                <w:noProof/>
                <w:webHidden/>
              </w:rPr>
              <w:instrText xml:space="preserve"> PAGEREF _Toc209076935 \h </w:instrText>
            </w:r>
            <w:r w:rsidR="00B337DC">
              <w:rPr>
                <w:noProof/>
                <w:webHidden/>
              </w:rPr>
            </w:r>
            <w:r w:rsidR="00B337DC">
              <w:rPr>
                <w:noProof/>
                <w:webHidden/>
              </w:rPr>
              <w:fldChar w:fldCharType="separate"/>
            </w:r>
            <w:r w:rsidR="005501FC">
              <w:rPr>
                <w:noProof/>
                <w:webHidden/>
              </w:rPr>
              <w:t>3</w:t>
            </w:r>
            <w:r w:rsidR="00B337DC">
              <w:rPr>
                <w:noProof/>
                <w:webHidden/>
              </w:rPr>
              <w:fldChar w:fldCharType="end"/>
            </w:r>
          </w:hyperlink>
        </w:p>
        <w:p w14:paraId="0DB3BA64" w14:textId="2A278BC3"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36" w:history="1">
            <w:r w:rsidRPr="00E24F59">
              <w:rPr>
                <w:rStyle w:val="Hipercze"/>
                <w:noProof/>
              </w:rPr>
              <w:t>Część II. Postępowanie</w:t>
            </w:r>
            <w:r>
              <w:rPr>
                <w:noProof/>
                <w:webHidden/>
              </w:rPr>
              <w:tab/>
            </w:r>
            <w:r>
              <w:rPr>
                <w:noProof/>
                <w:webHidden/>
              </w:rPr>
              <w:fldChar w:fldCharType="begin"/>
            </w:r>
            <w:r>
              <w:rPr>
                <w:noProof/>
                <w:webHidden/>
              </w:rPr>
              <w:instrText xml:space="preserve"> PAGEREF _Toc209076936 \h </w:instrText>
            </w:r>
            <w:r>
              <w:rPr>
                <w:noProof/>
                <w:webHidden/>
              </w:rPr>
            </w:r>
            <w:r>
              <w:rPr>
                <w:noProof/>
                <w:webHidden/>
              </w:rPr>
              <w:fldChar w:fldCharType="separate"/>
            </w:r>
            <w:r w:rsidR="005501FC">
              <w:rPr>
                <w:noProof/>
                <w:webHidden/>
              </w:rPr>
              <w:t>3</w:t>
            </w:r>
            <w:r>
              <w:rPr>
                <w:noProof/>
                <w:webHidden/>
              </w:rPr>
              <w:fldChar w:fldCharType="end"/>
            </w:r>
          </w:hyperlink>
        </w:p>
        <w:p w14:paraId="4302507D" w14:textId="2CCF0F51"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37" w:history="1">
            <w:r w:rsidRPr="00E24F59">
              <w:rPr>
                <w:rStyle w:val="Hipercze"/>
                <w:noProof/>
              </w:rPr>
              <w:t>Część III. Przedmiot zamówienia. Termin wykonania.</w:t>
            </w:r>
            <w:r>
              <w:rPr>
                <w:noProof/>
                <w:webHidden/>
              </w:rPr>
              <w:tab/>
            </w:r>
            <w:r>
              <w:rPr>
                <w:noProof/>
                <w:webHidden/>
              </w:rPr>
              <w:fldChar w:fldCharType="begin"/>
            </w:r>
            <w:r>
              <w:rPr>
                <w:noProof/>
                <w:webHidden/>
              </w:rPr>
              <w:instrText xml:space="preserve"> PAGEREF _Toc209076937 \h </w:instrText>
            </w:r>
            <w:r>
              <w:rPr>
                <w:noProof/>
                <w:webHidden/>
              </w:rPr>
            </w:r>
            <w:r>
              <w:rPr>
                <w:noProof/>
                <w:webHidden/>
              </w:rPr>
              <w:fldChar w:fldCharType="separate"/>
            </w:r>
            <w:r w:rsidR="005501FC">
              <w:rPr>
                <w:noProof/>
                <w:webHidden/>
              </w:rPr>
              <w:t>4</w:t>
            </w:r>
            <w:r>
              <w:rPr>
                <w:noProof/>
                <w:webHidden/>
              </w:rPr>
              <w:fldChar w:fldCharType="end"/>
            </w:r>
          </w:hyperlink>
        </w:p>
        <w:p w14:paraId="4AD6B429" w14:textId="100EEC87"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38" w:history="1">
            <w:r w:rsidRPr="00E24F59">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_Toc209076938 \h </w:instrText>
            </w:r>
            <w:r>
              <w:rPr>
                <w:noProof/>
                <w:webHidden/>
              </w:rPr>
            </w:r>
            <w:r>
              <w:rPr>
                <w:noProof/>
                <w:webHidden/>
              </w:rPr>
              <w:fldChar w:fldCharType="separate"/>
            </w:r>
            <w:r w:rsidR="005501FC">
              <w:rPr>
                <w:noProof/>
                <w:webHidden/>
              </w:rPr>
              <w:t>4</w:t>
            </w:r>
            <w:r>
              <w:rPr>
                <w:noProof/>
                <w:webHidden/>
              </w:rPr>
              <w:fldChar w:fldCharType="end"/>
            </w:r>
          </w:hyperlink>
        </w:p>
        <w:p w14:paraId="29CA6030" w14:textId="597EA58B"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39" w:history="1">
            <w:r w:rsidRPr="00E24F59">
              <w:rPr>
                <w:rStyle w:val="Hipercze"/>
                <w:noProof/>
              </w:rPr>
              <w:t>Część V. Kwalifikacja podmiotowa Wykonawców</w:t>
            </w:r>
            <w:r>
              <w:rPr>
                <w:noProof/>
                <w:webHidden/>
              </w:rPr>
              <w:tab/>
            </w:r>
            <w:r>
              <w:rPr>
                <w:noProof/>
                <w:webHidden/>
              </w:rPr>
              <w:fldChar w:fldCharType="begin"/>
            </w:r>
            <w:r>
              <w:rPr>
                <w:noProof/>
                <w:webHidden/>
              </w:rPr>
              <w:instrText xml:space="preserve"> PAGEREF _Toc209076939 \h </w:instrText>
            </w:r>
            <w:r>
              <w:rPr>
                <w:noProof/>
                <w:webHidden/>
              </w:rPr>
            </w:r>
            <w:r>
              <w:rPr>
                <w:noProof/>
                <w:webHidden/>
              </w:rPr>
              <w:fldChar w:fldCharType="separate"/>
            </w:r>
            <w:r w:rsidR="005501FC">
              <w:rPr>
                <w:noProof/>
                <w:webHidden/>
              </w:rPr>
              <w:t>4</w:t>
            </w:r>
            <w:r>
              <w:rPr>
                <w:noProof/>
                <w:webHidden/>
              </w:rPr>
              <w:fldChar w:fldCharType="end"/>
            </w:r>
          </w:hyperlink>
        </w:p>
        <w:p w14:paraId="53D8DC5D" w14:textId="0F9F1065"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0" w:history="1">
            <w:r w:rsidRPr="00E24F5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_Toc209076940 \h </w:instrText>
            </w:r>
            <w:r>
              <w:rPr>
                <w:noProof/>
                <w:webHidden/>
              </w:rPr>
            </w:r>
            <w:r>
              <w:rPr>
                <w:noProof/>
                <w:webHidden/>
              </w:rPr>
              <w:fldChar w:fldCharType="separate"/>
            </w:r>
            <w:r w:rsidR="005501FC">
              <w:rPr>
                <w:noProof/>
                <w:webHidden/>
              </w:rPr>
              <w:t>6</w:t>
            </w:r>
            <w:r>
              <w:rPr>
                <w:noProof/>
                <w:webHidden/>
              </w:rPr>
              <w:fldChar w:fldCharType="end"/>
            </w:r>
          </w:hyperlink>
        </w:p>
        <w:p w14:paraId="418ACE33" w14:textId="24D0CE63"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1" w:history="1">
            <w:r w:rsidRPr="00E24F59">
              <w:rPr>
                <w:rStyle w:val="Hipercze"/>
                <w:noProof/>
              </w:rPr>
              <w:t>Część VII. Udostępnienie zasobów</w:t>
            </w:r>
            <w:r>
              <w:rPr>
                <w:noProof/>
                <w:webHidden/>
              </w:rPr>
              <w:tab/>
            </w:r>
            <w:r>
              <w:rPr>
                <w:noProof/>
                <w:webHidden/>
              </w:rPr>
              <w:fldChar w:fldCharType="begin"/>
            </w:r>
            <w:r>
              <w:rPr>
                <w:noProof/>
                <w:webHidden/>
              </w:rPr>
              <w:instrText xml:space="preserve"> PAGEREF _Toc209076941 \h </w:instrText>
            </w:r>
            <w:r>
              <w:rPr>
                <w:noProof/>
                <w:webHidden/>
              </w:rPr>
            </w:r>
            <w:r>
              <w:rPr>
                <w:noProof/>
                <w:webHidden/>
              </w:rPr>
              <w:fldChar w:fldCharType="separate"/>
            </w:r>
            <w:r w:rsidR="005501FC">
              <w:rPr>
                <w:noProof/>
                <w:webHidden/>
              </w:rPr>
              <w:t>6</w:t>
            </w:r>
            <w:r>
              <w:rPr>
                <w:noProof/>
                <w:webHidden/>
              </w:rPr>
              <w:fldChar w:fldCharType="end"/>
            </w:r>
          </w:hyperlink>
        </w:p>
        <w:p w14:paraId="05156262" w14:textId="5E255136"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2" w:history="1">
            <w:r w:rsidRPr="00E24F59">
              <w:rPr>
                <w:rStyle w:val="Hipercze"/>
                <w:noProof/>
              </w:rPr>
              <w:t>Część VIII. JEDZ. Podmiotowe środki dowodowe.</w:t>
            </w:r>
            <w:r>
              <w:rPr>
                <w:noProof/>
                <w:webHidden/>
              </w:rPr>
              <w:tab/>
            </w:r>
            <w:r>
              <w:rPr>
                <w:noProof/>
                <w:webHidden/>
              </w:rPr>
              <w:fldChar w:fldCharType="begin"/>
            </w:r>
            <w:r>
              <w:rPr>
                <w:noProof/>
                <w:webHidden/>
              </w:rPr>
              <w:instrText xml:space="preserve"> PAGEREF _Toc209076942 \h </w:instrText>
            </w:r>
            <w:r>
              <w:rPr>
                <w:noProof/>
                <w:webHidden/>
              </w:rPr>
            </w:r>
            <w:r>
              <w:rPr>
                <w:noProof/>
                <w:webHidden/>
              </w:rPr>
              <w:fldChar w:fldCharType="separate"/>
            </w:r>
            <w:r w:rsidR="005501FC">
              <w:rPr>
                <w:noProof/>
                <w:webHidden/>
              </w:rPr>
              <w:t>7</w:t>
            </w:r>
            <w:r>
              <w:rPr>
                <w:noProof/>
                <w:webHidden/>
              </w:rPr>
              <w:fldChar w:fldCharType="end"/>
            </w:r>
          </w:hyperlink>
        </w:p>
        <w:p w14:paraId="206BF3A3" w14:textId="46BC841C"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3" w:history="1">
            <w:r w:rsidRPr="00E24F59">
              <w:rPr>
                <w:rStyle w:val="Hipercze"/>
                <w:noProof/>
              </w:rPr>
              <w:t xml:space="preserve">Część IX. Przedmiotowe środki dowodowe – </w:t>
            </w:r>
            <w:r w:rsidRPr="00E24F59">
              <w:rPr>
                <w:rStyle w:val="Hipercze"/>
                <w:i/>
                <w:iCs/>
                <w:noProof/>
              </w:rPr>
              <w:t>nie dotyczy</w:t>
            </w:r>
            <w:r>
              <w:rPr>
                <w:noProof/>
                <w:webHidden/>
              </w:rPr>
              <w:tab/>
            </w:r>
            <w:r>
              <w:rPr>
                <w:noProof/>
                <w:webHidden/>
              </w:rPr>
              <w:fldChar w:fldCharType="begin"/>
            </w:r>
            <w:r>
              <w:rPr>
                <w:noProof/>
                <w:webHidden/>
              </w:rPr>
              <w:instrText xml:space="preserve"> PAGEREF _Toc209076943 \h </w:instrText>
            </w:r>
            <w:r>
              <w:rPr>
                <w:noProof/>
                <w:webHidden/>
              </w:rPr>
            </w:r>
            <w:r>
              <w:rPr>
                <w:noProof/>
                <w:webHidden/>
              </w:rPr>
              <w:fldChar w:fldCharType="separate"/>
            </w:r>
            <w:r w:rsidR="005501FC">
              <w:rPr>
                <w:noProof/>
                <w:webHidden/>
              </w:rPr>
              <w:t>11</w:t>
            </w:r>
            <w:r>
              <w:rPr>
                <w:noProof/>
                <w:webHidden/>
              </w:rPr>
              <w:fldChar w:fldCharType="end"/>
            </w:r>
          </w:hyperlink>
        </w:p>
        <w:p w14:paraId="686E8A3B" w14:textId="703B9E25"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4" w:history="1">
            <w:r w:rsidRPr="00E24F59">
              <w:rPr>
                <w:rStyle w:val="Hipercze"/>
                <w:noProof/>
              </w:rPr>
              <w:t>Część X. Podwykonawstwo</w:t>
            </w:r>
            <w:r>
              <w:rPr>
                <w:noProof/>
                <w:webHidden/>
              </w:rPr>
              <w:tab/>
            </w:r>
            <w:r>
              <w:rPr>
                <w:noProof/>
                <w:webHidden/>
              </w:rPr>
              <w:fldChar w:fldCharType="begin"/>
            </w:r>
            <w:r>
              <w:rPr>
                <w:noProof/>
                <w:webHidden/>
              </w:rPr>
              <w:instrText xml:space="preserve"> PAGEREF _Toc209076944 \h </w:instrText>
            </w:r>
            <w:r>
              <w:rPr>
                <w:noProof/>
                <w:webHidden/>
              </w:rPr>
            </w:r>
            <w:r>
              <w:rPr>
                <w:noProof/>
                <w:webHidden/>
              </w:rPr>
              <w:fldChar w:fldCharType="separate"/>
            </w:r>
            <w:r w:rsidR="005501FC">
              <w:rPr>
                <w:noProof/>
                <w:webHidden/>
              </w:rPr>
              <w:t>11</w:t>
            </w:r>
            <w:r>
              <w:rPr>
                <w:noProof/>
                <w:webHidden/>
              </w:rPr>
              <w:fldChar w:fldCharType="end"/>
            </w:r>
          </w:hyperlink>
        </w:p>
        <w:p w14:paraId="73B9E75A" w14:textId="74B8DDF8"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5" w:history="1">
            <w:r w:rsidRPr="00E24F59">
              <w:rPr>
                <w:rStyle w:val="Hipercze"/>
                <w:noProof/>
              </w:rPr>
              <w:t>Część XI. Wadium</w:t>
            </w:r>
            <w:r>
              <w:rPr>
                <w:noProof/>
                <w:webHidden/>
              </w:rPr>
              <w:tab/>
            </w:r>
            <w:r>
              <w:rPr>
                <w:noProof/>
                <w:webHidden/>
              </w:rPr>
              <w:fldChar w:fldCharType="begin"/>
            </w:r>
            <w:r>
              <w:rPr>
                <w:noProof/>
                <w:webHidden/>
              </w:rPr>
              <w:instrText xml:space="preserve"> PAGEREF _Toc209076945 \h </w:instrText>
            </w:r>
            <w:r>
              <w:rPr>
                <w:noProof/>
                <w:webHidden/>
              </w:rPr>
            </w:r>
            <w:r>
              <w:rPr>
                <w:noProof/>
                <w:webHidden/>
              </w:rPr>
              <w:fldChar w:fldCharType="separate"/>
            </w:r>
            <w:r w:rsidR="005501FC">
              <w:rPr>
                <w:noProof/>
                <w:webHidden/>
              </w:rPr>
              <w:t>11</w:t>
            </w:r>
            <w:r>
              <w:rPr>
                <w:noProof/>
                <w:webHidden/>
              </w:rPr>
              <w:fldChar w:fldCharType="end"/>
            </w:r>
          </w:hyperlink>
        </w:p>
        <w:p w14:paraId="3DED5371" w14:textId="5EF3261C"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6" w:history="1">
            <w:r w:rsidRPr="00E24F59">
              <w:rPr>
                <w:rStyle w:val="Hipercze"/>
                <w:noProof/>
              </w:rPr>
              <w:t>Część XII. Opis sposobu przygotowania oferty</w:t>
            </w:r>
            <w:r>
              <w:rPr>
                <w:noProof/>
                <w:webHidden/>
              </w:rPr>
              <w:tab/>
            </w:r>
            <w:r>
              <w:rPr>
                <w:noProof/>
                <w:webHidden/>
              </w:rPr>
              <w:fldChar w:fldCharType="begin"/>
            </w:r>
            <w:r>
              <w:rPr>
                <w:noProof/>
                <w:webHidden/>
              </w:rPr>
              <w:instrText xml:space="preserve"> PAGEREF _Toc209076946 \h </w:instrText>
            </w:r>
            <w:r>
              <w:rPr>
                <w:noProof/>
                <w:webHidden/>
              </w:rPr>
            </w:r>
            <w:r>
              <w:rPr>
                <w:noProof/>
                <w:webHidden/>
              </w:rPr>
              <w:fldChar w:fldCharType="separate"/>
            </w:r>
            <w:r w:rsidR="005501FC">
              <w:rPr>
                <w:noProof/>
                <w:webHidden/>
              </w:rPr>
              <w:t>12</w:t>
            </w:r>
            <w:r>
              <w:rPr>
                <w:noProof/>
                <w:webHidden/>
              </w:rPr>
              <w:fldChar w:fldCharType="end"/>
            </w:r>
          </w:hyperlink>
        </w:p>
        <w:p w14:paraId="54A6F7AE" w14:textId="1469E04C"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7" w:history="1">
            <w:r w:rsidRPr="00E24F5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_Toc209076947 \h </w:instrText>
            </w:r>
            <w:r>
              <w:rPr>
                <w:noProof/>
                <w:webHidden/>
              </w:rPr>
            </w:r>
            <w:r>
              <w:rPr>
                <w:noProof/>
                <w:webHidden/>
              </w:rPr>
              <w:fldChar w:fldCharType="separate"/>
            </w:r>
            <w:r w:rsidR="005501FC">
              <w:rPr>
                <w:noProof/>
                <w:webHidden/>
              </w:rPr>
              <w:t>15</w:t>
            </w:r>
            <w:r>
              <w:rPr>
                <w:noProof/>
                <w:webHidden/>
              </w:rPr>
              <w:fldChar w:fldCharType="end"/>
            </w:r>
          </w:hyperlink>
        </w:p>
        <w:p w14:paraId="2478C20D" w14:textId="76E4ED47"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8" w:history="1">
            <w:r w:rsidRPr="00E24F5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_Toc209076948 \h </w:instrText>
            </w:r>
            <w:r>
              <w:rPr>
                <w:noProof/>
                <w:webHidden/>
              </w:rPr>
            </w:r>
            <w:r>
              <w:rPr>
                <w:noProof/>
                <w:webHidden/>
              </w:rPr>
              <w:fldChar w:fldCharType="separate"/>
            </w:r>
            <w:r w:rsidR="005501FC">
              <w:rPr>
                <w:noProof/>
                <w:webHidden/>
              </w:rPr>
              <w:t>16</w:t>
            </w:r>
            <w:r>
              <w:rPr>
                <w:noProof/>
                <w:webHidden/>
              </w:rPr>
              <w:fldChar w:fldCharType="end"/>
            </w:r>
          </w:hyperlink>
        </w:p>
        <w:p w14:paraId="47B93F85" w14:textId="7EF8EF62"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9" w:history="1">
            <w:r w:rsidRPr="00E24F59">
              <w:rPr>
                <w:rStyle w:val="Hipercze"/>
                <w:noProof/>
              </w:rPr>
              <w:t>Część XV. Opis sposobu obliczenia ceny</w:t>
            </w:r>
            <w:r>
              <w:rPr>
                <w:noProof/>
                <w:webHidden/>
              </w:rPr>
              <w:tab/>
            </w:r>
            <w:r>
              <w:rPr>
                <w:noProof/>
                <w:webHidden/>
              </w:rPr>
              <w:fldChar w:fldCharType="begin"/>
            </w:r>
            <w:r>
              <w:rPr>
                <w:noProof/>
                <w:webHidden/>
              </w:rPr>
              <w:instrText xml:space="preserve"> PAGEREF _Toc209076949 \h </w:instrText>
            </w:r>
            <w:r>
              <w:rPr>
                <w:noProof/>
                <w:webHidden/>
              </w:rPr>
            </w:r>
            <w:r>
              <w:rPr>
                <w:noProof/>
                <w:webHidden/>
              </w:rPr>
              <w:fldChar w:fldCharType="separate"/>
            </w:r>
            <w:r w:rsidR="005501FC">
              <w:rPr>
                <w:noProof/>
                <w:webHidden/>
              </w:rPr>
              <w:t>16</w:t>
            </w:r>
            <w:r>
              <w:rPr>
                <w:noProof/>
                <w:webHidden/>
              </w:rPr>
              <w:fldChar w:fldCharType="end"/>
            </w:r>
          </w:hyperlink>
        </w:p>
        <w:p w14:paraId="28C6A025" w14:textId="19E2103E"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0" w:history="1">
            <w:r w:rsidRPr="00E24F59">
              <w:rPr>
                <w:rStyle w:val="Hipercze"/>
                <w:noProof/>
              </w:rPr>
              <w:t>Część XVI. Kryteria oceny ofert</w:t>
            </w:r>
            <w:r>
              <w:rPr>
                <w:noProof/>
                <w:webHidden/>
              </w:rPr>
              <w:tab/>
            </w:r>
            <w:r>
              <w:rPr>
                <w:noProof/>
                <w:webHidden/>
              </w:rPr>
              <w:fldChar w:fldCharType="begin"/>
            </w:r>
            <w:r>
              <w:rPr>
                <w:noProof/>
                <w:webHidden/>
              </w:rPr>
              <w:instrText xml:space="preserve"> PAGEREF _Toc209076950 \h </w:instrText>
            </w:r>
            <w:r>
              <w:rPr>
                <w:noProof/>
                <w:webHidden/>
              </w:rPr>
            </w:r>
            <w:r>
              <w:rPr>
                <w:noProof/>
                <w:webHidden/>
              </w:rPr>
              <w:fldChar w:fldCharType="separate"/>
            </w:r>
            <w:r w:rsidR="005501FC">
              <w:rPr>
                <w:noProof/>
                <w:webHidden/>
              </w:rPr>
              <w:t>17</w:t>
            </w:r>
            <w:r>
              <w:rPr>
                <w:noProof/>
                <w:webHidden/>
              </w:rPr>
              <w:fldChar w:fldCharType="end"/>
            </w:r>
          </w:hyperlink>
        </w:p>
        <w:p w14:paraId="66FA6236" w14:textId="04585112"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1" w:history="1">
            <w:r w:rsidRPr="00E24F59">
              <w:rPr>
                <w:rStyle w:val="Hipercze"/>
                <w:noProof/>
              </w:rPr>
              <w:t>Część XVII. Aukcja elektroniczna</w:t>
            </w:r>
            <w:r>
              <w:rPr>
                <w:noProof/>
                <w:webHidden/>
              </w:rPr>
              <w:tab/>
            </w:r>
            <w:r>
              <w:rPr>
                <w:noProof/>
                <w:webHidden/>
              </w:rPr>
              <w:fldChar w:fldCharType="begin"/>
            </w:r>
            <w:r>
              <w:rPr>
                <w:noProof/>
                <w:webHidden/>
              </w:rPr>
              <w:instrText xml:space="preserve"> PAGEREF _Toc209076951 \h </w:instrText>
            </w:r>
            <w:r>
              <w:rPr>
                <w:noProof/>
                <w:webHidden/>
              </w:rPr>
            </w:r>
            <w:r>
              <w:rPr>
                <w:noProof/>
                <w:webHidden/>
              </w:rPr>
              <w:fldChar w:fldCharType="separate"/>
            </w:r>
            <w:r w:rsidR="005501FC">
              <w:rPr>
                <w:noProof/>
                <w:webHidden/>
              </w:rPr>
              <w:t>17</w:t>
            </w:r>
            <w:r>
              <w:rPr>
                <w:noProof/>
                <w:webHidden/>
              </w:rPr>
              <w:fldChar w:fldCharType="end"/>
            </w:r>
          </w:hyperlink>
        </w:p>
        <w:p w14:paraId="2E96A95B" w14:textId="3A42D08A"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2" w:history="1">
            <w:r w:rsidRPr="00E24F5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_Toc209076952 \h </w:instrText>
            </w:r>
            <w:r>
              <w:rPr>
                <w:noProof/>
                <w:webHidden/>
              </w:rPr>
            </w:r>
            <w:r>
              <w:rPr>
                <w:noProof/>
                <w:webHidden/>
              </w:rPr>
              <w:fldChar w:fldCharType="separate"/>
            </w:r>
            <w:r w:rsidR="005501FC">
              <w:rPr>
                <w:noProof/>
                <w:webHidden/>
              </w:rPr>
              <w:t>21</w:t>
            </w:r>
            <w:r>
              <w:rPr>
                <w:noProof/>
                <w:webHidden/>
              </w:rPr>
              <w:fldChar w:fldCharType="end"/>
            </w:r>
          </w:hyperlink>
        </w:p>
        <w:p w14:paraId="64EBC593" w14:textId="3F1A92FC"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3" w:history="1">
            <w:r w:rsidRPr="00E24F5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_Toc209076953 \h </w:instrText>
            </w:r>
            <w:r>
              <w:rPr>
                <w:noProof/>
                <w:webHidden/>
              </w:rPr>
            </w:r>
            <w:r>
              <w:rPr>
                <w:noProof/>
                <w:webHidden/>
              </w:rPr>
              <w:fldChar w:fldCharType="separate"/>
            </w:r>
            <w:r w:rsidR="005501FC">
              <w:rPr>
                <w:noProof/>
                <w:webHidden/>
              </w:rPr>
              <w:t>22</w:t>
            </w:r>
            <w:r>
              <w:rPr>
                <w:noProof/>
                <w:webHidden/>
              </w:rPr>
              <w:fldChar w:fldCharType="end"/>
            </w:r>
          </w:hyperlink>
        </w:p>
        <w:p w14:paraId="4407771D" w14:textId="20CB16A8"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4" w:history="1">
            <w:r w:rsidRPr="00E24F59">
              <w:rPr>
                <w:rStyle w:val="Hipercze"/>
                <w:noProof/>
              </w:rPr>
              <w:t>Część XX. Istotne postanowienia umowy (IPU)</w:t>
            </w:r>
            <w:r>
              <w:rPr>
                <w:noProof/>
                <w:webHidden/>
              </w:rPr>
              <w:tab/>
            </w:r>
            <w:r>
              <w:rPr>
                <w:noProof/>
                <w:webHidden/>
              </w:rPr>
              <w:fldChar w:fldCharType="begin"/>
            </w:r>
            <w:r>
              <w:rPr>
                <w:noProof/>
                <w:webHidden/>
              </w:rPr>
              <w:instrText xml:space="preserve"> PAGEREF _Toc209076954 \h </w:instrText>
            </w:r>
            <w:r>
              <w:rPr>
                <w:noProof/>
                <w:webHidden/>
              </w:rPr>
            </w:r>
            <w:r>
              <w:rPr>
                <w:noProof/>
                <w:webHidden/>
              </w:rPr>
              <w:fldChar w:fldCharType="separate"/>
            </w:r>
            <w:r w:rsidR="005501FC">
              <w:rPr>
                <w:noProof/>
                <w:webHidden/>
              </w:rPr>
              <w:t>23</w:t>
            </w:r>
            <w:r>
              <w:rPr>
                <w:noProof/>
                <w:webHidden/>
              </w:rPr>
              <w:fldChar w:fldCharType="end"/>
            </w:r>
          </w:hyperlink>
        </w:p>
        <w:p w14:paraId="6D715DC9" w14:textId="555D93F4"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5" w:history="1">
            <w:r w:rsidRPr="00E24F59">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_Toc209076955 \h </w:instrText>
            </w:r>
            <w:r>
              <w:rPr>
                <w:noProof/>
                <w:webHidden/>
              </w:rPr>
            </w:r>
            <w:r>
              <w:rPr>
                <w:noProof/>
                <w:webHidden/>
              </w:rPr>
              <w:fldChar w:fldCharType="separate"/>
            </w:r>
            <w:r w:rsidR="005501FC">
              <w:rPr>
                <w:noProof/>
                <w:webHidden/>
              </w:rPr>
              <w:t>23</w:t>
            </w:r>
            <w:r>
              <w:rPr>
                <w:noProof/>
                <w:webHidden/>
              </w:rPr>
              <w:fldChar w:fldCharType="end"/>
            </w:r>
          </w:hyperlink>
        </w:p>
        <w:p w14:paraId="3127E873" w14:textId="56635313"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6" w:history="1">
            <w:r w:rsidRPr="00E24F59">
              <w:rPr>
                <w:rStyle w:val="Hipercze"/>
                <w:noProof/>
              </w:rPr>
              <w:t>Część XXII. Pouczenie o środkach ochrony prawnej.</w:t>
            </w:r>
            <w:r>
              <w:rPr>
                <w:noProof/>
                <w:webHidden/>
              </w:rPr>
              <w:tab/>
            </w:r>
            <w:r>
              <w:rPr>
                <w:noProof/>
                <w:webHidden/>
              </w:rPr>
              <w:fldChar w:fldCharType="begin"/>
            </w:r>
            <w:r>
              <w:rPr>
                <w:noProof/>
                <w:webHidden/>
              </w:rPr>
              <w:instrText xml:space="preserve"> PAGEREF _Toc209076956 \h </w:instrText>
            </w:r>
            <w:r>
              <w:rPr>
                <w:noProof/>
                <w:webHidden/>
              </w:rPr>
            </w:r>
            <w:r>
              <w:rPr>
                <w:noProof/>
                <w:webHidden/>
              </w:rPr>
              <w:fldChar w:fldCharType="separate"/>
            </w:r>
            <w:r w:rsidR="005501FC">
              <w:rPr>
                <w:noProof/>
                <w:webHidden/>
              </w:rPr>
              <w:t>23</w:t>
            </w:r>
            <w:r>
              <w:rPr>
                <w:noProof/>
                <w:webHidden/>
              </w:rPr>
              <w:fldChar w:fldCharType="end"/>
            </w:r>
          </w:hyperlink>
        </w:p>
        <w:p w14:paraId="630D4424" w14:textId="6BEF0F2A"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7" w:history="1">
            <w:r w:rsidRPr="00E24F59">
              <w:rPr>
                <w:rStyle w:val="Hipercze"/>
                <w:noProof/>
              </w:rPr>
              <w:t>Wykaz załączników</w:t>
            </w:r>
            <w:r>
              <w:rPr>
                <w:noProof/>
                <w:webHidden/>
              </w:rPr>
              <w:tab/>
            </w:r>
            <w:r>
              <w:rPr>
                <w:noProof/>
                <w:webHidden/>
              </w:rPr>
              <w:fldChar w:fldCharType="begin"/>
            </w:r>
            <w:r>
              <w:rPr>
                <w:noProof/>
                <w:webHidden/>
              </w:rPr>
              <w:instrText xml:space="preserve"> PAGEREF _Toc209076957 \h </w:instrText>
            </w:r>
            <w:r>
              <w:rPr>
                <w:noProof/>
                <w:webHidden/>
              </w:rPr>
            </w:r>
            <w:r>
              <w:rPr>
                <w:noProof/>
                <w:webHidden/>
              </w:rPr>
              <w:fldChar w:fldCharType="separate"/>
            </w:r>
            <w:r w:rsidR="005501FC">
              <w:rPr>
                <w:noProof/>
                <w:webHidden/>
              </w:rPr>
              <w:t>24</w:t>
            </w:r>
            <w:r>
              <w:rPr>
                <w:noProof/>
                <w:webHidden/>
              </w:rPr>
              <w:fldChar w:fldCharType="end"/>
            </w:r>
          </w:hyperlink>
        </w:p>
        <w:p w14:paraId="0F395070" w14:textId="0EFBF40B"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0907693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2BA334A" w14:textId="77777777" w:rsidR="008128F5" w:rsidRPr="00057162" w:rsidRDefault="008128F5" w:rsidP="008128F5">
      <w:pPr>
        <w:spacing w:line="312" w:lineRule="auto"/>
        <w:jc w:val="both"/>
        <w:rPr>
          <w:bCs/>
          <w:iCs/>
          <w:sz w:val="24"/>
          <w:szCs w:val="24"/>
        </w:rPr>
      </w:pPr>
      <w:bookmarkStart w:id="4" w:name="_Toc106184559"/>
      <w:r w:rsidRPr="00057162">
        <w:rPr>
          <w:bCs/>
          <w:iCs/>
          <w:sz w:val="24"/>
          <w:szCs w:val="24"/>
        </w:rPr>
        <w:t xml:space="preserve">Oddział  </w:t>
      </w:r>
      <w:r>
        <w:rPr>
          <w:bCs/>
          <w:iCs/>
          <w:sz w:val="24"/>
          <w:szCs w:val="24"/>
        </w:rPr>
        <w:t>KWK Mysłowice-Wesoła</w:t>
      </w:r>
    </w:p>
    <w:p w14:paraId="1C4E9194" w14:textId="77777777" w:rsidR="008128F5" w:rsidRPr="00057162" w:rsidRDefault="008128F5" w:rsidP="008128F5">
      <w:pPr>
        <w:spacing w:line="312" w:lineRule="auto"/>
        <w:jc w:val="both"/>
        <w:rPr>
          <w:bCs/>
          <w:iCs/>
          <w:sz w:val="24"/>
          <w:szCs w:val="24"/>
        </w:rPr>
      </w:pPr>
      <w:r>
        <w:rPr>
          <w:bCs/>
          <w:iCs/>
          <w:sz w:val="24"/>
          <w:szCs w:val="24"/>
        </w:rPr>
        <w:t>ul. Kopalniana 5</w:t>
      </w:r>
    </w:p>
    <w:p w14:paraId="0D339045" w14:textId="77777777" w:rsidR="008128F5" w:rsidRPr="008C4046" w:rsidRDefault="008128F5" w:rsidP="008128F5">
      <w:pPr>
        <w:spacing w:line="312" w:lineRule="auto"/>
        <w:jc w:val="both"/>
        <w:rPr>
          <w:bCs/>
          <w:iCs/>
          <w:sz w:val="24"/>
          <w:szCs w:val="24"/>
        </w:rPr>
      </w:pPr>
      <w:r>
        <w:rPr>
          <w:bCs/>
          <w:iCs/>
          <w:sz w:val="24"/>
          <w:szCs w:val="24"/>
        </w:rPr>
        <w:t>41-408 Mysłowice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09076936"/>
      <w:r w:rsidRPr="00057162">
        <w:rPr>
          <w:rFonts w:ascii="Times New Roman" w:hAnsi="Times New Roman" w:cs="Times New Roman"/>
          <w:color w:val="auto"/>
          <w:sz w:val="24"/>
          <w:szCs w:val="24"/>
        </w:rPr>
        <w:t>Część II. Postępowanie</w:t>
      </w:r>
      <w:bookmarkEnd w:id="4"/>
      <w:bookmarkEnd w:id="5"/>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54978A46"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8128F5">
        <w:br/>
      </w:r>
      <w:r w:rsidRPr="00076D3F">
        <w:t>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20907693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34BCE207" w14:textId="323826C3" w:rsidR="00F13DFD" w:rsidRPr="008128F5" w:rsidRDefault="00F13DFD" w:rsidP="00A15B9D">
      <w:pPr>
        <w:pStyle w:val="Akapitzlist"/>
        <w:numPr>
          <w:ilvl w:val="0"/>
          <w:numId w:val="1"/>
        </w:numPr>
        <w:spacing w:before="120" w:line="312" w:lineRule="auto"/>
        <w:contextualSpacing w:val="0"/>
        <w:jc w:val="both"/>
        <w:rPr>
          <w:bCs/>
        </w:rPr>
      </w:pPr>
      <w:r w:rsidRPr="00057162">
        <w:t>Przedmiotem zamówienia jest:</w:t>
      </w:r>
      <w:r w:rsidR="008128F5">
        <w:t xml:space="preserve"> </w:t>
      </w:r>
      <w:r w:rsidR="008128F5" w:rsidRPr="008128F5">
        <w:rPr>
          <w:b/>
          <w:bCs/>
        </w:rPr>
        <w:t xml:space="preserve">„Wykonanie II etapu rekultywacji technicznej zgodnie </w:t>
      </w:r>
      <w:r w:rsidR="008128F5">
        <w:rPr>
          <w:b/>
          <w:bCs/>
        </w:rPr>
        <w:br/>
      </w:r>
      <w:r w:rsidR="008128F5" w:rsidRPr="008128F5">
        <w:rPr>
          <w:b/>
          <w:bCs/>
        </w:rPr>
        <w:t>z „Projektem zagospodarowania terenu przekształconego działalnością górniczą, położonego przy południowej granicy zakładu głównego PGG Oddział KWK Mysłowice-Wesoła, wraz z odbiorem i transportem kruszywa naturalnego z terenu kopalni”</w:t>
      </w:r>
      <w:r w:rsidR="008128F5">
        <w:t>.</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2332FAD2" w14:textId="7227939D" w:rsidR="008128F5" w:rsidRPr="009F7139" w:rsidRDefault="00182B15" w:rsidP="008128F5">
      <w:pPr>
        <w:pStyle w:val="Akapitzlist"/>
        <w:numPr>
          <w:ilvl w:val="0"/>
          <w:numId w:val="1"/>
        </w:numPr>
        <w:spacing w:before="120" w:line="312" w:lineRule="auto"/>
        <w:contextualSpacing w:val="0"/>
        <w:jc w:val="both"/>
        <w:rPr>
          <w:bCs/>
        </w:rPr>
      </w:pPr>
      <w:r w:rsidRPr="009F7139">
        <w:t>Kody CPV:</w:t>
      </w:r>
      <w:r w:rsidR="008128F5">
        <w:t xml:space="preserve"> 45112320-4 (Rekultywacja).</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0907693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256CFBE5" w14:textId="108ADEC3" w:rsidR="00C30F34" w:rsidRPr="008128F5" w:rsidRDefault="008C4046" w:rsidP="009F7139">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128F5">
        <w:rPr>
          <w:bCs/>
        </w:rPr>
        <w:t>nie dopuszcza składania ofert częściowych</w:t>
      </w:r>
      <w:r w:rsidR="009F7139" w:rsidRPr="008128F5">
        <w:rPr>
          <w:bCs/>
        </w:rPr>
        <w:t>.</w:t>
      </w:r>
    </w:p>
    <w:p w14:paraId="29BFADDC" w14:textId="17A4B4B9" w:rsidR="00C30F34" w:rsidRPr="008128F5" w:rsidRDefault="008C4046" w:rsidP="008128F5">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128F5">
        <w:rPr>
          <w:bCs/>
        </w:rPr>
        <w:t xml:space="preserve">nie przewiduje udzielenie zamówienia podobnego, o którym mowa </w:t>
      </w:r>
      <w:r w:rsidR="009D753A" w:rsidRPr="008128F5">
        <w:rPr>
          <w:bCs/>
        </w:rPr>
        <w:br/>
      </w:r>
      <w:r w:rsidR="004068EB" w:rsidRPr="008128F5">
        <w:rPr>
          <w:bCs/>
        </w:rPr>
        <w:t>w</w:t>
      </w:r>
      <w:r w:rsidR="009F7139" w:rsidRPr="008128F5">
        <w:rPr>
          <w:bCs/>
        </w:rPr>
        <w:t xml:space="preserve"> </w:t>
      </w:r>
      <w:r w:rsidR="00C30F34" w:rsidRPr="008128F5">
        <w:rPr>
          <w:bCs/>
        </w:rPr>
        <w:t>u</w:t>
      </w:r>
      <w:r w:rsidR="0070694E" w:rsidRPr="008128F5">
        <w:rPr>
          <w:bCs/>
        </w:rPr>
        <w:t xml:space="preserve">stawie </w:t>
      </w:r>
      <w:proofErr w:type="spellStart"/>
      <w:r w:rsidR="0070694E" w:rsidRPr="008128F5">
        <w:rPr>
          <w:bCs/>
        </w:rPr>
        <w:t>P</w:t>
      </w:r>
      <w:r w:rsidR="00C30F34" w:rsidRPr="008128F5">
        <w:rPr>
          <w:bCs/>
        </w:rPr>
        <w:t>zp</w:t>
      </w:r>
      <w:proofErr w:type="spellEnd"/>
      <w:r w:rsidR="00C30F34" w:rsidRPr="008128F5">
        <w:rPr>
          <w:bCs/>
        </w:rPr>
        <w:t>.</w:t>
      </w:r>
    </w:p>
    <w:p w14:paraId="774DD96C" w14:textId="77777777" w:rsidR="00C30F34" w:rsidRPr="009D753A" w:rsidRDefault="00C30F34" w:rsidP="00C30F34">
      <w:pPr>
        <w:spacing w:line="312" w:lineRule="auto"/>
        <w:jc w:val="both"/>
        <w:rPr>
          <w:bCs/>
          <w:sz w:val="2"/>
          <w:szCs w:val="2"/>
        </w:rPr>
      </w:pPr>
    </w:p>
    <w:p w14:paraId="0E8BBACD" w14:textId="58AD7861" w:rsidR="00C30F34" w:rsidRPr="008128F5" w:rsidRDefault="008C4046">
      <w:pPr>
        <w:pStyle w:val="Akapitzlist"/>
        <w:numPr>
          <w:ilvl w:val="0"/>
          <w:numId w:val="35"/>
        </w:numPr>
        <w:spacing w:line="312" w:lineRule="auto"/>
        <w:jc w:val="both"/>
        <w:rPr>
          <w:bCs/>
        </w:rPr>
      </w:pPr>
      <w:r>
        <w:rPr>
          <w:bCs/>
        </w:rPr>
        <w:t>Zamawiający</w:t>
      </w:r>
      <w:r w:rsidR="00CA0422" w:rsidRPr="00C30F34">
        <w:rPr>
          <w:bCs/>
        </w:rPr>
        <w:t xml:space="preserve"> </w:t>
      </w:r>
      <w:r w:rsidR="00C30F34" w:rsidRPr="008128F5">
        <w:rPr>
          <w:bCs/>
        </w:rPr>
        <w:t xml:space="preserve">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09076939"/>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w:t>
      </w:r>
      <w:r w:rsidRPr="00057162">
        <w:lastRenderedPageBreak/>
        <w:t xml:space="preserve">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pPr>
        <w:pStyle w:val="Akapitzlist"/>
        <w:numPr>
          <w:ilvl w:val="1"/>
          <w:numId w:val="41"/>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pPr>
        <w:pStyle w:val="Akapitzlist"/>
        <w:numPr>
          <w:ilvl w:val="1"/>
          <w:numId w:val="41"/>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589E72A8" w14:textId="6011BB49" w:rsidR="00F8324E" w:rsidRPr="00612C50" w:rsidRDefault="00804500">
      <w:pPr>
        <w:pStyle w:val="Akapitzlist"/>
        <w:numPr>
          <w:ilvl w:val="2"/>
          <w:numId w:val="76"/>
        </w:numPr>
        <w:spacing w:after="240" w:line="360" w:lineRule="auto"/>
        <w:jc w:val="both"/>
      </w:pPr>
      <w:r w:rsidRPr="00057162">
        <w:t xml:space="preserve">w okresie </w:t>
      </w:r>
      <w:r w:rsidRPr="008468AB">
        <w:t>ostatnich</w:t>
      </w:r>
      <w:r w:rsidRPr="00057162">
        <w:t xml:space="preserve"> </w:t>
      </w:r>
      <w:r w:rsidR="00F8324E">
        <w:t>6</w:t>
      </w:r>
      <w:r w:rsidR="00A002AB" w:rsidRPr="008F2FBD">
        <w:rPr>
          <w:bCs/>
          <w:iCs/>
          <w:color w:val="FF0000"/>
        </w:rPr>
        <w:t xml:space="preserve"> </w:t>
      </w:r>
      <w:r w:rsidR="00A002AB" w:rsidRPr="00F8324E">
        <w:rPr>
          <w:bCs/>
          <w:iCs/>
        </w:rPr>
        <w:t>lat</w:t>
      </w:r>
      <w:r w:rsidR="00A002AB">
        <w:rPr>
          <w:bCs/>
          <w:iCs/>
          <w:color w:val="FF0000"/>
        </w:rPr>
        <w:t xml:space="preserve"> </w:t>
      </w:r>
      <w:r w:rsidRPr="00AA0B17">
        <w:t xml:space="preserve">przed terminem składania ofert </w:t>
      </w:r>
      <w:r w:rsidRPr="00057162">
        <w:t xml:space="preserve">(a jeśli okres prowadzenia działalności jest krótszy to w tym okresie) </w:t>
      </w:r>
      <w:r w:rsidR="00F8324E" w:rsidRPr="00612C50">
        <w:t>wykonał co najmniej 1 robotę budowlaną i/lub usługę związaną z rekultywacją terenów i/lub robotę inżynieryjno-techniczną polegającą na wbudowywaniu w obiekty budowlane, wyrobiska, zapadliska i tereny rekultywowane odpadów wydobywczych i/lub mas skalnych i/lub kruszyw</w:t>
      </w:r>
      <w:r w:rsidR="00F8324E">
        <w:t xml:space="preserve"> i/lub innych </w:t>
      </w:r>
      <w:r w:rsidR="00F8324E" w:rsidRPr="00612C50">
        <w:t xml:space="preserve"> </w:t>
      </w:r>
      <w:r w:rsidR="00F8324E">
        <w:t xml:space="preserve">rodzajów odpadów poddanych odzyskowi poza instalacjami </w:t>
      </w:r>
      <w:r w:rsidR="00F8324E">
        <w:br/>
        <w:t xml:space="preserve">i urządzeniami  w procesie odzysku  R5, na warunkach określonych </w:t>
      </w:r>
      <w:r w:rsidR="00F8324E">
        <w:lastRenderedPageBreak/>
        <w:t xml:space="preserve">Rozporządzeniem Ministra Środowiska  z dnia 11 maja 2015 r. w sprawie odzysku odpadów poza instalacjami i urządzeniami, </w:t>
      </w:r>
      <w:r w:rsidR="00F8324E" w:rsidRPr="00612C50">
        <w:t>w ilości nie mniejszej niż 300 000 Mg;</w:t>
      </w:r>
    </w:p>
    <w:p w14:paraId="192271EE" w14:textId="51A17896" w:rsidR="00182B15" w:rsidRPr="00057162" w:rsidRDefault="00804500" w:rsidP="009C7BB9">
      <w:pPr>
        <w:pStyle w:val="Akapitzlist"/>
        <w:numPr>
          <w:ilvl w:val="2"/>
          <w:numId w:val="76"/>
        </w:numPr>
        <w:spacing w:after="240" w:line="360" w:lineRule="auto"/>
        <w:jc w:val="both"/>
      </w:pPr>
      <w:r w:rsidRPr="00057162">
        <w:t>skie</w:t>
      </w:r>
      <w:r w:rsidR="00182B15" w:rsidRPr="00057162">
        <w:t>ruje do wykonania zamówienia osoby o następujących kwalifikacjach:</w:t>
      </w:r>
    </w:p>
    <w:p w14:paraId="6D0C4452" w14:textId="3565970F" w:rsidR="00F8324E" w:rsidRDefault="00F8324E">
      <w:pPr>
        <w:pStyle w:val="Akapitzlist"/>
        <w:numPr>
          <w:ilvl w:val="3"/>
          <w:numId w:val="15"/>
        </w:numPr>
        <w:spacing w:after="240" w:line="360" w:lineRule="auto"/>
        <w:jc w:val="both"/>
      </w:pPr>
      <w:r w:rsidRPr="00806B9A">
        <w:t xml:space="preserve">co najmniej jedną osobę posiadającą uprawnienia budowlane, w specjalności konstrukcyjno-budowlanej bez ograniczeń do kierowania robotami budowlanymi, zgodnie z Ustawą z dnia 7 lipca 1994 Prawo budowlane (Dz.U. </w:t>
      </w:r>
      <w:r>
        <w:br/>
      </w:r>
      <w:r w:rsidRPr="00806B9A">
        <w:t>z 202</w:t>
      </w:r>
      <w:r>
        <w:t>4</w:t>
      </w:r>
      <w:r w:rsidRPr="00806B9A">
        <w:t xml:space="preserve"> r. poz. </w:t>
      </w:r>
      <w:r>
        <w:t xml:space="preserve">725 z </w:t>
      </w:r>
      <w:proofErr w:type="spellStart"/>
      <w:r>
        <w:t>późn</w:t>
      </w:r>
      <w:proofErr w:type="spellEnd"/>
      <w:r>
        <w:t>. zm.</w:t>
      </w:r>
      <w:r w:rsidRPr="00806B9A">
        <w:t>)</w:t>
      </w:r>
      <w:r w:rsidR="00F57FFE">
        <w:t>.</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09076940"/>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2C06C461"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t>
      </w:r>
      <w:r w:rsidR="00C77F08">
        <w:br/>
      </w:r>
      <w:r w:rsidRPr="00572B5F">
        <w:t xml:space="preserve">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09076941"/>
      <w:r w:rsidRPr="00572B5F">
        <w:rPr>
          <w:rFonts w:ascii="Times New Roman" w:hAnsi="Times New Roman" w:cs="Times New Roman"/>
          <w:color w:val="auto"/>
          <w:sz w:val="24"/>
          <w:szCs w:val="24"/>
        </w:rPr>
        <w:t>Część VII. Udostępnienie zasobów</w:t>
      </w:r>
      <w:bookmarkEnd w:id="14"/>
      <w:bookmarkEnd w:id="15"/>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 xml:space="preserve">w stosownych sytuacjach oraz w odniesieniu do konkretnego zamówienia, lub jego części, </w:t>
      </w:r>
      <w:r w:rsidR="00F13DFD" w:rsidRPr="00572B5F">
        <w:lastRenderedPageBreak/>
        <w:t>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2487993E"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7EF5">
        <w:t>.</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0907694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lastRenderedPageBreak/>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lastRenderedPageBreak/>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 xml:space="preserve">przedkłada dowody, </w:t>
      </w:r>
      <w:r w:rsidR="00D0729E" w:rsidRPr="003D51CB">
        <w:rPr>
          <w:bCs/>
          <w:iCs/>
        </w:rPr>
        <w:lastRenderedPageBreak/>
        <w:t>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2E1E79E" w14:textId="776849E0" w:rsidR="00B40469" w:rsidRPr="00A728D0" w:rsidRDefault="00B40469">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4E317D" w:rsidRPr="00AC09C2">
        <w:rPr>
          <w:bCs/>
          <w:iCs/>
        </w:rPr>
        <w:t>6</w:t>
      </w:r>
      <w:r w:rsidR="00A002AB" w:rsidRPr="00AC09C2">
        <w:rPr>
          <w:bCs/>
          <w:iCs/>
          <w:color w:val="FF0000"/>
        </w:rPr>
        <w:t xml:space="preserve"> </w:t>
      </w:r>
      <w:r w:rsidR="00A002AB" w:rsidRPr="00AC09C2">
        <w:rPr>
          <w:bCs/>
          <w:iCs/>
        </w:rPr>
        <w:t>lat</w:t>
      </w:r>
      <w:r w:rsidRPr="00AC09C2">
        <w:rPr>
          <w:bCs/>
          <w:iCs/>
        </w:rPr>
        <w:t>,</w:t>
      </w:r>
      <w:r w:rsidRPr="00057162">
        <w:rPr>
          <w:bCs/>
          <w:iCs/>
        </w:rPr>
        <w:t xml:space="preserve"> 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404E3665" w14:textId="6AEB98A9" w:rsidR="00463EF4" w:rsidRPr="00A728D0" w:rsidRDefault="00463EF4">
      <w:pPr>
        <w:pStyle w:val="Akapitzlist"/>
        <w:numPr>
          <w:ilvl w:val="1"/>
          <w:numId w:val="16"/>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pPr>
        <w:pStyle w:val="Akapitzlist"/>
        <w:numPr>
          <w:ilvl w:val="1"/>
          <w:numId w:val="17"/>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3E2ECBDD"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06184566"/>
      <w:bookmarkStart w:id="21" w:name="_Toc209076943"/>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20"/>
      <w:r w:rsidR="002812A6">
        <w:rPr>
          <w:rFonts w:ascii="Times New Roman" w:hAnsi="Times New Roman" w:cs="Times New Roman"/>
          <w:color w:val="auto"/>
          <w:sz w:val="24"/>
          <w:szCs w:val="24"/>
        </w:rPr>
        <w:t xml:space="preserve">– </w:t>
      </w:r>
      <w:r w:rsidR="002812A6" w:rsidRPr="009D36E8">
        <w:rPr>
          <w:rFonts w:ascii="Times New Roman" w:hAnsi="Times New Roman" w:cs="Times New Roman"/>
          <w:i/>
          <w:iCs/>
          <w:color w:val="auto"/>
          <w:sz w:val="24"/>
          <w:szCs w:val="24"/>
        </w:rPr>
        <w:t>nie dotyczy</w:t>
      </w:r>
      <w:bookmarkEnd w:id="21"/>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20907694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09076945"/>
      <w:bookmarkStart w:id="26"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38423C22" w14:textId="12EE207C" w:rsidR="00616BF4" w:rsidRPr="008877C7" w:rsidRDefault="008C4046" w:rsidP="002812A6">
      <w:pPr>
        <w:pStyle w:val="Akapitzlist"/>
        <w:numPr>
          <w:ilvl w:val="0"/>
          <w:numId w:val="8"/>
        </w:numPr>
        <w:spacing w:before="120" w:line="312" w:lineRule="auto"/>
        <w:contextualSpacing w:val="0"/>
        <w:jc w:val="both"/>
        <w:rPr>
          <w:b/>
          <w:color w:val="FF0000"/>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2812A6" w:rsidRPr="00773824">
        <w:rPr>
          <w:b/>
        </w:rPr>
        <w:t xml:space="preserve">50 000,00 </w:t>
      </w:r>
      <w:r w:rsidR="00BB64DC" w:rsidRPr="00773824">
        <w:rPr>
          <w:b/>
        </w:rPr>
        <w:t>PLN</w:t>
      </w:r>
      <w:r w:rsidR="002812A6">
        <w:rPr>
          <w:bCs/>
        </w:rPr>
        <w:t>.</w:t>
      </w:r>
    </w:p>
    <w:p w14:paraId="12F6B152" w14:textId="2564F762" w:rsidR="000D2865" w:rsidRPr="00057162" w:rsidRDefault="000D2865" w:rsidP="002812A6">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2812A6">
      <w:pPr>
        <w:pStyle w:val="Akapitzlist"/>
        <w:numPr>
          <w:ilvl w:val="0"/>
          <w:numId w:val="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E845B8" w:rsidRDefault="000D2865">
      <w:pPr>
        <w:pStyle w:val="Akapitzlist"/>
        <w:numPr>
          <w:ilvl w:val="1"/>
          <w:numId w:val="18"/>
        </w:numPr>
        <w:spacing w:before="120" w:line="312" w:lineRule="auto"/>
        <w:contextualSpacing w:val="0"/>
        <w:jc w:val="both"/>
        <w:rPr>
          <w:bCs/>
        </w:rPr>
      </w:pPr>
      <w:r w:rsidRPr="00057162">
        <w:rPr>
          <w:bCs/>
        </w:rPr>
        <w:lastRenderedPageBreak/>
        <w:t xml:space="preserve">gwarancja </w:t>
      </w:r>
      <w:r w:rsidRPr="00E845B8">
        <w:rPr>
          <w:bCs/>
        </w:rPr>
        <w:t>bankowa,</w:t>
      </w:r>
    </w:p>
    <w:p w14:paraId="2D719B52" w14:textId="45F613C3" w:rsidR="000D2865" w:rsidRPr="00E845B8" w:rsidRDefault="000D2865">
      <w:pPr>
        <w:pStyle w:val="Akapitzlist"/>
        <w:numPr>
          <w:ilvl w:val="1"/>
          <w:numId w:val="18"/>
        </w:numPr>
        <w:spacing w:before="120" w:line="312" w:lineRule="auto"/>
        <w:contextualSpacing w:val="0"/>
        <w:jc w:val="both"/>
        <w:rPr>
          <w:bCs/>
        </w:rPr>
      </w:pPr>
      <w:r w:rsidRPr="00E845B8">
        <w:rPr>
          <w:bCs/>
        </w:rPr>
        <w:t>gwarancja ubezpieczeniowa,</w:t>
      </w:r>
    </w:p>
    <w:p w14:paraId="39DCA442" w14:textId="77777777" w:rsidR="00636804" w:rsidRPr="00E845B8" w:rsidRDefault="000D2865">
      <w:pPr>
        <w:pStyle w:val="Akapitzlist"/>
        <w:numPr>
          <w:ilvl w:val="1"/>
          <w:numId w:val="1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7C3A0360" w:rsidR="00616BF4" w:rsidRPr="00636804" w:rsidRDefault="00616BF4" w:rsidP="00773824">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7"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7"/>
      <w:r w:rsidRPr="00E845B8">
        <w:rPr>
          <w:bCs/>
        </w:rPr>
        <w:t xml:space="preserve">z wpisaniem </w:t>
      </w:r>
      <w:r w:rsidRPr="00636804">
        <w:rPr>
          <w:bCs/>
        </w:rPr>
        <w:t xml:space="preserve">na dowodzie wpłaty hasła: </w:t>
      </w:r>
      <w:r w:rsidRPr="00773824">
        <w:rPr>
          <w:bCs/>
          <w:i/>
          <w:iCs/>
        </w:rPr>
        <w:t xml:space="preserve">„Wadium na przetarg nr </w:t>
      </w:r>
      <w:r w:rsidR="00773824" w:rsidRPr="00773824">
        <w:rPr>
          <w:bCs/>
          <w:i/>
          <w:iCs/>
        </w:rPr>
        <w:t>602501238</w:t>
      </w:r>
      <w:r w:rsidRPr="00773824">
        <w:rPr>
          <w:bCs/>
          <w:i/>
          <w:iCs/>
        </w:rPr>
        <w:t xml:space="preserve"> pn. </w:t>
      </w:r>
      <w:r w:rsidR="00773824" w:rsidRPr="00773824">
        <w:rPr>
          <w:bCs/>
          <w:i/>
          <w:iCs/>
        </w:rPr>
        <w:t>Wykonanie II et. rekultywacji</w:t>
      </w:r>
      <w:r w:rsidRPr="00773824">
        <w:rPr>
          <w:bCs/>
          <w:i/>
          <w:iCs/>
        </w:rPr>
        <w:t>”</w:t>
      </w:r>
      <w:r w:rsidRPr="00773824">
        <w:rPr>
          <w:bCs/>
        </w:rPr>
        <w:t>.</w:t>
      </w:r>
      <w:r w:rsidRPr="00636804">
        <w:rPr>
          <w:bCs/>
          <w:color w:val="FF0000"/>
        </w:rPr>
        <w:t xml:space="preserve"> </w:t>
      </w:r>
      <w:r w:rsidRPr="00636804">
        <w:rPr>
          <w:bCs/>
        </w:rPr>
        <w:t xml:space="preserve">Koszty prowizji bankowych z tytułu wpłaty wadium ponosi Wykonawca. </w:t>
      </w:r>
    </w:p>
    <w:p w14:paraId="6191085C" w14:textId="1DA50FE2" w:rsidR="00127C46" w:rsidRDefault="000D2865" w:rsidP="00773824">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773824">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773824">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773824">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09076946"/>
      <w:bookmarkEnd w:id="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pPr>
        <w:pStyle w:val="Akapitzlist"/>
        <w:numPr>
          <w:ilvl w:val="0"/>
          <w:numId w:val="66"/>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pPr>
        <w:pStyle w:val="Akapitzlist"/>
        <w:numPr>
          <w:ilvl w:val="0"/>
          <w:numId w:val="6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pPr>
        <w:pStyle w:val="Akapitzlist"/>
        <w:numPr>
          <w:ilvl w:val="0"/>
          <w:numId w:val="6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pPr>
        <w:pStyle w:val="Akapitzlist"/>
        <w:numPr>
          <w:ilvl w:val="0"/>
          <w:numId w:val="6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pPr>
        <w:pStyle w:val="Akapitzlist"/>
        <w:numPr>
          <w:ilvl w:val="0"/>
          <w:numId w:val="6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lastRenderedPageBreak/>
        <w:t>Zawartość oferty</w:t>
      </w:r>
      <w:r w:rsidR="008077B5">
        <w:rPr>
          <w:b/>
          <w:sz w:val="24"/>
          <w:szCs w:val="24"/>
        </w:rPr>
        <w:t>:</w:t>
      </w:r>
    </w:p>
    <w:p w14:paraId="747D0AD2" w14:textId="08634D0B" w:rsidR="000A293D" w:rsidRPr="00057162" w:rsidRDefault="009D64A2">
      <w:pPr>
        <w:pStyle w:val="Akapitzlist"/>
        <w:numPr>
          <w:ilvl w:val="0"/>
          <w:numId w:val="66"/>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pPr>
        <w:pStyle w:val="Akapitzlist"/>
        <w:numPr>
          <w:ilvl w:val="1"/>
          <w:numId w:val="66"/>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0" w:name="_Hlk68868941"/>
      <w:r w:rsidR="00AA5DFD" w:rsidRPr="00100C6E">
        <w:rPr>
          <w:bCs/>
        </w:rPr>
        <w:t xml:space="preserve">stanowiącego </w:t>
      </w:r>
      <w:r w:rsidR="00AA5DFD" w:rsidRPr="00100C6E">
        <w:rPr>
          <w:b/>
        </w:rPr>
        <w:t>Załącznik nr 2 do SWZ</w:t>
      </w:r>
      <w:bookmarkEnd w:id="30"/>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pPr>
        <w:pStyle w:val="Akapitzlist"/>
        <w:numPr>
          <w:ilvl w:val="1"/>
          <w:numId w:val="66"/>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pPr>
        <w:pStyle w:val="Akapitzlist"/>
        <w:numPr>
          <w:ilvl w:val="1"/>
          <w:numId w:val="66"/>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pPr>
        <w:pStyle w:val="Akapitzlist"/>
        <w:numPr>
          <w:ilvl w:val="1"/>
          <w:numId w:val="66"/>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pPr>
        <w:pStyle w:val="Akapitzlist"/>
        <w:numPr>
          <w:ilvl w:val="1"/>
          <w:numId w:val="66"/>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08A63780" w:rsidR="00873BE1" w:rsidRPr="00640A44" w:rsidRDefault="00873BE1">
      <w:pPr>
        <w:pStyle w:val="Akapitzlist"/>
        <w:numPr>
          <w:ilvl w:val="1"/>
          <w:numId w:val="66"/>
        </w:numPr>
        <w:spacing w:before="120" w:line="312" w:lineRule="auto"/>
        <w:contextualSpacing w:val="0"/>
        <w:jc w:val="both"/>
        <w:rPr>
          <w:bCs/>
        </w:rPr>
      </w:pPr>
      <w:r w:rsidRPr="00D732E5">
        <w:rPr>
          <w:bCs/>
        </w:rPr>
        <w:t>P</w:t>
      </w:r>
      <w:r w:rsidRPr="00640A44">
        <w:rPr>
          <w:bCs/>
        </w:rPr>
        <w:t>rzedmiotow</w:t>
      </w:r>
      <w:r w:rsidR="004A2711" w:rsidRPr="00640A44">
        <w:rPr>
          <w:bCs/>
        </w:rPr>
        <w:t>ych</w:t>
      </w:r>
      <w:r w:rsidRPr="00640A44">
        <w:rPr>
          <w:bCs/>
        </w:rPr>
        <w:t xml:space="preserve"> środk</w:t>
      </w:r>
      <w:r w:rsidR="004A2711" w:rsidRPr="00640A44">
        <w:rPr>
          <w:bCs/>
        </w:rPr>
        <w:t>ów</w:t>
      </w:r>
      <w:r w:rsidRPr="00640A44">
        <w:rPr>
          <w:bCs/>
        </w:rPr>
        <w:t xml:space="preserve"> dowodow</w:t>
      </w:r>
      <w:r w:rsidR="004A2711" w:rsidRPr="00640A44">
        <w:rPr>
          <w:bCs/>
        </w:rPr>
        <w:t>ych</w:t>
      </w:r>
      <w:r w:rsidR="00C07B71" w:rsidRPr="00640A44">
        <w:rPr>
          <w:bCs/>
        </w:rPr>
        <w:t xml:space="preserve"> </w:t>
      </w:r>
      <w:r w:rsidR="00640A44" w:rsidRPr="00640A44">
        <w:rPr>
          <w:bCs/>
          <w:i/>
          <w:iCs/>
        </w:rPr>
        <w:t>–</w:t>
      </w:r>
      <w:r w:rsidR="00AA5DFD" w:rsidRPr="00640A44">
        <w:rPr>
          <w:bCs/>
          <w:i/>
          <w:iCs/>
        </w:rPr>
        <w:t xml:space="preserve"> </w:t>
      </w:r>
      <w:r w:rsidR="00640A44" w:rsidRPr="00640A44">
        <w:rPr>
          <w:bCs/>
          <w:i/>
          <w:iCs/>
        </w:rPr>
        <w:t xml:space="preserve">nie </w:t>
      </w:r>
      <w:r w:rsidR="00AA5DFD" w:rsidRPr="00640A44">
        <w:rPr>
          <w:bCs/>
          <w:i/>
          <w:iCs/>
        </w:rPr>
        <w:t>dotyczy</w:t>
      </w:r>
      <w:r w:rsidR="00640A44" w:rsidRPr="00640A44">
        <w:rPr>
          <w:bCs/>
          <w:i/>
          <w:iCs/>
        </w:rPr>
        <w:t>.</w:t>
      </w:r>
    </w:p>
    <w:p w14:paraId="748F430E" w14:textId="77777777" w:rsidR="00852A9B" w:rsidRPr="00852A9B" w:rsidRDefault="00113FA0">
      <w:pPr>
        <w:pStyle w:val="Akapitzlist"/>
        <w:numPr>
          <w:ilvl w:val="1"/>
          <w:numId w:val="66"/>
        </w:numPr>
        <w:spacing w:before="120" w:line="312" w:lineRule="auto"/>
        <w:contextualSpacing w:val="0"/>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pPr>
        <w:pStyle w:val="Akapitzlist"/>
        <w:numPr>
          <w:ilvl w:val="0"/>
          <w:numId w:val="6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pPr>
        <w:pStyle w:val="Akapitzlist"/>
        <w:numPr>
          <w:ilvl w:val="1"/>
          <w:numId w:val="6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pPr>
        <w:pStyle w:val="Akapitzlist"/>
        <w:numPr>
          <w:ilvl w:val="1"/>
          <w:numId w:val="66"/>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pPr>
        <w:pStyle w:val="Akapitzlist"/>
        <w:numPr>
          <w:ilvl w:val="1"/>
          <w:numId w:val="6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pPr>
        <w:pStyle w:val="Akapitzlist"/>
        <w:numPr>
          <w:ilvl w:val="1"/>
          <w:numId w:val="66"/>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pPr>
        <w:pStyle w:val="Akapitzlist"/>
        <w:numPr>
          <w:ilvl w:val="0"/>
          <w:numId w:val="6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pPr>
        <w:pStyle w:val="Akapitzlist"/>
        <w:numPr>
          <w:ilvl w:val="0"/>
          <w:numId w:val="6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1" w:name="_Hlk106706049"/>
      <w:r w:rsidRPr="00FC7C08">
        <w:rPr>
          <w:b/>
          <w:sz w:val="24"/>
          <w:szCs w:val="24"/>
        </w:rPr>
        <w:t>Sposób złożenia oferty</w:t>
      </w:r>
      <w:r w:rsidR="008077B5">
        <w:rPr>
          <w:b/>
          <w:sz w:val="24"/>
          <w:szCs w:val="24"/>
        </w:rPr>
        <w:t>:</w:t>
      </w:r>
    </w:p>
    <w:p w14:paraId="501E58BB" w14:textId="77777777" w:rsidR="004147A9" w:rsidRPr="00FC7C08" w:rsidRDefault="004147A9">
      <w:pPr>
        <w:pStyle w:val="Akapitzlist"/>
        <w:numPr>
          <w:ilvl w:val="0"/>
          <w:numId w:val="66"/>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pPr>
        <w:pStyle w:val="Akapitzlist"/>
        <w:numPr>
          <w:ilvl w:val="0"/>
          <w:numId w:val="66"/>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pPr>
        <w:pStyle w:val="Akapitzlist"/>
        <w:numPr>
          <w:ilvl w:val="0"/>
          <w:numId w:val="6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2" w:name="_Hlk106866889"/>
      <w:r w:rsidRPr="00FC7C08">
        <w:rPr>
          <w:bCs/>
        </w:rPr>
        <w:t>w kontekście jej kompletności i zgodności</w:t>
      </w:r>
      <w:bookmarkEnd w:id="32"/>
      <w:r w:rsidRPr="00FC7C08">
        <w:rPr>
          <w:bCs/>
        </w:rPr>
        <w:t xml:space="preserve">. Na platformie EFO oferta Wykonawcy zostanie oznaczona statusem: „nieaktualna” (złożona w poprzedniej wersji Formularza). W przypadku takiej </w:t>
      </w:r>
      <w:r w:rsidRPr="00FC7C08">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pPr>
        <w:pStyle w:val="Akapitzlist"/>
        <w:numPr>
          <w:ilvl w:val="0"/>
          <w:numId w:val="66"/>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pPr>
        <w:pStyle w:val="Akapitzlist"/>
        <w:numPr>
          <w:ilvl w:val="0"/>
          <w:numId w:val="66"/>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pPr>
        <w:pStyle w:val="Akapitzlist"/>
        <w:numPr>
          <w:ilvl w:val="0"/>
          <w:numId w:val="6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1"/>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pPr>
        <w:pStyle w:val="Akapitzlist"/>
        <w:numPr>
          <w:ilvl w:val="0"/>
          <w:numId w:val="66"/>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pPr>
        <w:pStyle w:val="Akapitzlist"/>
        <w:numPr>
          <w:ilvl w:val="0"/>
          <w:numId w:val="6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70"/>
      <w:bookmarkStart w:id="34" w:name="_Toc20907694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3"/>
      <w:bookmarkEnd w:id="34"/>
    </w:p>
    <w:p w14:paraId="4E1C7EA2" w14:textId="4F9E8EA6" w:rsidR="00F13DFD" w:rsidRPr="00653353" w:rsidRDefault="00F13DFD">
      <w:pPr>
        <w:pStyle w:val="Akapitzlist"/>
        <w:numPr>
          <w:ilvl w:val="0"/>
          <w:numId w:val="9"/>
        </w:numPr>
        <w:spacing w:before="120" w:line="312" w:lineRule="auto"/>
        <w:contextualSpacing w:val="0"/>
        <w:jc w:val="both"/>
        <w:rPr>
          <w:bCs/>
        </w:rPr>
      </w:pPr>
      <w:r w:rsidRPr="00653353">
        <w:rPr>
          <w:bCs/>
        </w:rPr>
        <w:t xml:space="preserve">Ofertę należy złożyć </w:t>
      </w:r>
      <w:r w:rsidR="00D37BB9" w:rsidRPr="00653353">
        <w:rPr>
          <w:bCs/>
        </w:rPr>
        <w:t xml:space="preserve"> do</w:t>
      </w:r>
      <w:r w:rsidR="00510949" w:rsidRPr="00653353">
        <w:rPr>
          <w:bCs/>
        </w:rPr>
        <w:t>:</w:t>
      </w:r>
      <w:r w:rsidR="00D37BB9" w:rsidRPr="00653353">
        <w:rPr>
          <w:bCs/>
        </w:rPr>
        <w:t xml:space="preserve"> </w:t>
      </w:r>
      <w:r w:rsidRPr="00653353">
        <w:rPr>
          <w:bCs/>
        </w:rPr>
        <w:t xml:space="preserve"> </w:t>
      </w:r>
      <w:r w:rsidR="00653353" w:rsidRPr="00653353">
        <w:rPr>
          <w:bCs/>
          <w:highlight w:val="yellow"/>
        </w:rPr>
        <w:t>30</w:t>
      </w:r>
      <w:r w:rsidR="00310F73" w:rsidRPr="00653353">
        <w:rPr>
          <w:bCs/>
          <w:highlight w:val="yellow"/>
        </w:rPr>
        <w:t>.10.2025 r.</w:t>
      </w:r>
      <w:r w:rsidR="00FD634E" w:rsidRPr="00653353">
        <w:rPr>
          <w:bCs/>
          <w:highlight w:val="yellow"/>
        </w:rPr>
        <w:t xml:space="preserve">, </w:t>
      </w:r>
      <w:r w:rsidRPr="00653353">
        <w:rPr>
          <w:bCs/>
          <w:highlight w:val="yellow"/>
        </w:rPr>
        <w:t xml:space="preserve">godz. </w:t>
      </w:r>
      <w:r w:rsidR="00310F73" w:rsidRPr="00653353">
        <w:rPr>
          <w:bCs/>
          <w:highlight w:val="yellow"/>
        </w:rPr>
        <w:t>08:00</w:t>
      </w:r>
    </w:p>
    <w:p w14:paraId="04137B5E" w14:textId="48563B6A" w:rsidR="00F13DFD" w:rsidRPr="00653353" w:rsidRDefault="00F13DFD">
      <w:pPr>
        <w:pStyle w:val="Akapitzlist"/>
        <w:numPr>
          <w:ilvl w:val="0"/>
          <w:numId w:val="9"/>
        </w:numPr>
        <w:spacing w:before="120" w:line="312" w:lineRule="auto"/>
        <w:contextualSpacing w:val="0"/>
        <w:jc w:val="both"/>
        <w:rPr>
          <w:bCs/>
        </w:rPr>
      </w:pPr>
      <w:r w:rsidRPr="00653353">
        <w:rPr>
          <w:bCs/>
        </w:rPr>
        <w:t xml:space="preserve">Otwarcie ofert nastąpi w dniu </w:t>
      </w:r>
      <w:r w:rsidR="00653353" w:rsidRPr="00653353">
        <w:rPr>
          <w:bCs/>
          <w:highlight w:val="yellow"/>
        </w:rPr>
        <w:t>30</w:t>
      </w:r>
      <w:r w:rsidR="00310F73" w:rsidRPr="00653353">
        <w:rPr>
          <w:bCs/>
          <w:highlight w:val="yellow"/>
        </w:rPr>
        <w:t>.10.2025 r., godz. 08:</w:t>
      </w:r>
      <w:r w:rsidR="00653353" w:rsidRPr="00653353">
        <w:rPr>
          <w:bCs/>
          <w:highlight w:val="yellow"/>
        </w:rPr>
        <w:t>3</w:t>
      </w:r>
      <w:r w:rsidR="00310F73" w:rsidRPr="00653353">
        <w:rPr>
          <w:bCs/>
          <w:highlight w:val="yellow"/>
        </w:rPr>
        <w:t>0</w:t>
      </w:r>
    </w:p>
    <w:p w14:paraId="452A0251" w14:textId="75318591" w:rsidR="00F13DFD" w:rsidRPr="00FD634E" w:rsidRDefault="00FB5DEC">
      <w:pPr>
        <w:pStyle w:val="Akapitzlist"/>
        <w:numPr>
          <w:ilvl w:val="0"/>
          <w:numId w:val="9"/>
        </w:numPr>
        <w:spacing w:before="120" w:line="312" w:lineRule="auto"/>
        <w:contextualSpacing w:val="0"/>
        <w:jc w:val="both"/>
        <w:rPr>
          <w:b/>
        </w:rPr>
      </w:pPr>
      <w:r w:rsidRPr="00FD634E">
        <w:rPr>
          <w:b/>
        </w:rPr>
        <w:lastRenderedPageBreak/>
        <w:t>Do składania i otwarcia o</w:t>
      </w:r>
      <w:r w:rsidR="00A37A89" w:rsidRPr="00FD634E">
        <w:rPr>
          <w:b/>
        </w:rPr>
        <w:t xml:space="preserve">fert używany jest </w:t>
      </w:r>
      <w:r w:rsidR="00F13DFD" w:rsidRPr="00FD634E">
        <w:rPr>
          <w:b/>
        </w:rPr>
        <w:t>portal EFO.</w:t>
      </w:r>
    </w:p>
    <w:p w14:paraId="77A7C473" w14:textId="7951C638" w:rsidR="00F13DFD" w:rsidRPr="00FD634E" w:rsidRDefault="00F13DFD">
      <w:pPr>
        <w:pStyle w:val="Akapitzlist"/>
        <w:numPr>
          <w:ilvl w:val="0"/>
          <w:numId w:val="9"/>
        </w:numPr>
        <w:spacing w:before="120" w:line="312" w:lineRule="auto"/>
        <w:contextualSpacing w:val="0"/>
        <w:jc w:val="both"/>
        <w:rPr>
          <w:bCs/>
        </w:rPr>
      </w:pPr>
      <w:r w:rsidRPr="00FD634E">
        <w:rPr>
          <w:bCs/>
        </w:rPr>
        <w:t xml:space="preserve">Niezwłocznie po otwarciu ofert </w:t>
      </w:r>
      <w:r w:rsidR="008C4046" w:rsidRPr="00FD634E">
        <w:rPr>
          <w:bCs/>
        </w:rPr>
        <w:t>Zamawiający</w:t>
      </w:r>
      <w:r w:rsidRPr="00FD634E">
        <w:rPr>
          <w:bCs/>
        </w:rPr>
        <w:t xml:space="preserve"> zamieści na stronie internetowej informację z otwarcia ofert.</w:t>
      </w:r>
    </w:p>
    <w:p w14:paraId="76F8E8C9" w14:textId="3450D483" w:rsidR="00FD634E" w:rsidRPr="00FD634E" w:rsidRDefault="008C4046" w:rsidP="00FD634E">
      <w:pPr>
        <w:pStyle w:val="Akapitzlist"/>
        <w:numPr>
          <w:ilvl w:val="0"/>
          <w:numId w:val="9"/>
        </w:numPr>
        <w:spacing w:line="312" w:lineRule="auto"/>
        <w:contextualSpacing w:val="0"/>
        <w:jc w:val="both"/>
        <w:rPr>
          <w:bCs/>
          <w:u w:val="single"/>
        </w:rPr>
      </w:pPr>
      <w:r w:rsidRPr="00FD634E">
        <w:rPr>
          <w:bCs/>
          <w:u w:val="single"/>
        </w:rPr>
        <w:t>Wykonawca</w:t>
      </w:r>
      <w:r w:rsidR="00F13DFD" w:rsidRPr="00FD634E">
        <w:rPr>
          <w:bCs/>
          <w:u w:val="single"/>
        </w:rPr>
        <w:t xml:space="preserve"> pozostaje związany złożoną ofertą </w:t>
      </w:r>
      <w:r w:rsidR="000D7929" w:rsidRPr="00FD634E">
        <w:rPr>
          <w:bCs/>
          <w:u w:val="single"/>
        </w:rPr>
        <w:t>do dnia</w:t>
      </w:r>
      <w:r w:rsidR="000D7929" w:rsidRPr="00FD634E">
        <w:rPr>
          <w:bCs/>
        </w:rPr>
        <w:t xml:space="preserve"> </w:t>
      </w:r>
      <w:r w:rsidR="00FD634E" w:rsidRPr="00FD634E">
        <w:rPr>
          <w:bCs/>
        </w:rPr>
        <w:t xml:space="preserve"> </w:t>
      </w:r>
      <w:r w:rsidR="00310F73" w:rsidRPr="00653353">
        <w:rPr>
          <w:bCs/>
          <w:highlight w:val="yellow"/>
        </w:rPr>
        <w:t>2</w:t>
      </w:r>
      <w:r w:rsidR="00653353" w:rsidRPr="00653353">
        <w:rPr>
          <w:bCs/>
          <w:highlight w:val="yellow"/>
        </w:rPr>
        <w:t>7</w:t>
      </w:r>
      <w:r w:rsidR="00310F73" w:rsidRPr="00653353">
        <w:rPr>
          <w:bCs/>
          <w:highlight w:val="yellow"/>
        </w:rPr>
        <w:t>.01.2026 r.</w:t>
      </w:r>
      <w:r w:rsidR="00FD634E" w:rsidRPr="00FD634E">
        <w:rPr>
          <w:bCs/>
        </w:rPr>
        <w:t xml:space="preserve"> </w:t>
      </w:r>
      <w:r w:rsidR="00FD634E" w:rsidRPr="00FD634E">
        <w:rPr>
          <w:bCs/>
          <w:u w:val="single"/>
        </w:rPr>
        <w:t xml:space="preserve">                   </w:t>
      </w:r>
    </w:p>
    <w:p w14:paraId="3BB9E643" w14:textId="02EA70E0" w:rsidR="00F13DFD" w:rsidRPr="00FD634E" w:rsidRDefault="00B72507" w:rsidP="00FD634E">
      <w:pPr>
        <w:pStyle w:val="Akapitzlist"/>
        <w:spacing w:line="312" w:lineRule="auto"/>
        <w:ind w:left="360"/>
        <w:contextualSpacing w:val="0"/>
        <w:jc w:val="both"/>
        <w:rPr>
          <w:bCs/>
        </w:rPr>
      </w:pPr>
      <w:r w:rsidRPr="00FD634E">
        <w:rPr>
          <w:bCs/>
        </w:rPr>
        <w:t>Pierwszym dniem terminu jest dzień, w którym upływa</w:t>
      </w:r>
      <w:r w:rsidR="000D7929" w:rsidRPr="00FD634E">
        <w:rPr>
          <w:bCs/>
        </w:rPr>
        <w:t xml:space="preserve"> termin składania ofert</w:t>
      </w:r>
      <w:r w:rsidR="00F13DFD" w:rsidRPr="00FD634E">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1"/>
      <w:bookmarkStart w:id="36" w:name="_Toc20907694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5"/>
      <w:bookmarkEnd w:id="36"/>
    </w:p>
    <w:p w14:paraId="6B7ACA3F" w14:textId="3B0B4E6C"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1E63E90F" w:rsidR="00B5614B" w:rsidRPr="00B5614B" w:rsidRDefault="00B5614B">
      <w:pPr>
        <w:numPr>
          <w:ilvl w:val="0"/>
          <w:numId w:val="10"/>
        </w:numPr>
        <w:spacing w:line="288" w:lineRule="auto"/>
        <w:ind w:left="357" w:hanging="357"/>
        <w:jc w:val="both"/>
        <w:rPr>
          <w:bCs/>
          <w:sz w:val="24"/>
          <w:szCs w:val="24"/>
        </w:rPr>
      </w:pPr>
      <w:r w:rsidRPr="00EB02AB">
        <w:rPr>
          <w:bCs/>
          <w:sz w:val="24"/>
          <w:szCs w:val="24"/>
        </w:rPr>
        <w:t xml:space="preserve">Zamawiający </w:t>
      </w:r>
      <w:r w:rsidRPr="00171FB3">
        <w:rPr>
          <w:bCs/>
          <w:sz w:val="24"/>
          <w:szCs w:val="24"/>
        </w:rPr>
        <w:t xml:space="preserve">nie przewiduje </w:t>
      </w:r>
      <w:r w:rsidRPr="00EB02AB">
        <w:rPr>
          <w:bCs/>
          <w:sz w:val="24"/>
          <w:szCs w:val="24"/>
        </w:rPr>
        <w:t xml:space="preserve">zwołania zebrania Wykonawców zgodnie z art. 136 ustawy </w:t>
      </w:r>
      <w:proofErr w:type="spellStart"/>
      <w:r w:rsidRPr="00EB02AB">
        <w:rPr>
          <w:bCs/>
          <w:sz w:val="24"/>
          <w:szCs w:val="24"/>
        </w:rPr>
        <w:t>Pzp</w:t>
      </w:r>
      <w:proofErr w:type="spellEnd"/>
      <w:r w:rsidRPr="00EB02AB">
        <w:rPr>
          <w:bCs/>
          <w:sz w:val="24"/>
          <w:szCs w:val="24"/>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2"/>
      <w:bookmarkStart w:id="38" w:name="_Toc2090769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7"/>
      <w:bookmarkEnd w:id="38"/>
    </w:p>
    <w:p w14:paraId="0D99890B" w14:textId="0FDFACEB" w:rsidR="006109FF" w:rsidRPr="00057162" w:rsidRDefault="008C4046">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pPr>
        <w:pStyle w:val="Akapitzlist"/>
        <w:numPr>
          <w:ilvl w:val="1"/>
          <w:numId w:val="11"/>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3"/>
      <w:bookmarkStart w:id="40" w:name="_Toc209076950"/>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9"/>
      <w:bookmarkEnd w:id="40"/>
    </w:p>
    <w:p w14:paraId="730479BA" w14:textId="4C8EC327" w:rsidR="008E67A3" w:rsidRPr="00057162" w:rsidRDefault="008C4046">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1" w:name="_Hlk68844118"/>
      <w:r w:rsidRPr="0070694E">
        <w:rPr>
          <w:bCs/>
        </w:rPr>
        <w:t xml:space="preserve">Wyliczenie punktów zostanie dokonane z dokładnością do 8 miejsc po przecinku, zgodnie z matematycznymi zasadami zaokrąglania. </w:t>
      </w:r>
    </w:p>
    <w:bookmarkEnd w:id="41"/>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4"/>
      <w:bookmarkStart w:id="43" w:name="_Toc20907695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2"/>
      <w:bookmarkEnd w:id="43"/>
    </w:p>
    <w:p w14:paraId="2730EC1C" w14:textId="380F6F5B" w:rsidR="00367BB3" w:rsidRPr="00B15CAF" w:rsidRDefault="008C4046">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lastRenderedPageBreak/>
        <w:t>1)   kryterium ceny</w:t>
      </w:r>
    </w:p>
    <w:p w14:paraId="33AB4CE8" w14:textId="36A59D53" w:rsidR="00367BB3" w:rsidRPr="00FD634E" w:rsidRDefault="00367BB3">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171FB3">
        <w:rPr>
          <w:bCs/>
          <w:sz w:val="24"/>
          <w:szCs w:val="24"/>
        </w:rPr>
        <w:t>:</w:t>
      </w:r>
      <w:r w:rsidR="00171FB3" w:rsidRPr="00171FB3">
        <w:rPr>
          <w:bCs/>
          <w:sz w:val="24"/>
          <w:szCs w:val="24"/>
        </w:rPr>
        <w:t xml:space="preserve"> </w:t>
      </w:r>
      <w:r w:rsidR="00171FB3" w:rsidRPr="00FD634E">
        <w:rPr>
          <w:b/>
          <w:sz w:val="24"/>
          <w:szCs w:val="24"/>
        </w:rPr>
        <w:t>20 000,00 brutto.</w:t>
      </w:r>
    </w:p>
    <w:p w14:paraId="21511371" w14:textId="349B09C8" w:rsidR="00367BB3" w:rsidRPr="00FC197B" w:rsidRDefault="00367BB3">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lastRenderedPageBreak/>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pPr>
        <w:pStyle w:val="Akapitzlist"/>
        <w:widowControl w:val="0"/>
        <w:numPr>
          <w:ilvl w:val="0"/>
          <w:numId w:val="67"/>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pPr>
        <w:pStyle w:val="Akapitzlist"/>
        <w:widowControl w:val="0"/>
        <w:numPr>
          <w:ilvl w:val="0"/>
          <w:numId w:val="67"/>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pPr>
        <w:pStyle w:val="Akapitzlist"/>
        <w:widowControl w:val="0"/>
        <w:numPr>
          <w:ilvl w:val="0"/>
          <w:numId w:val="67"/>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pPr>
        <w:pStyle w:val="Akapitzlist"/>
        <w:widowControl w:val="0"/>
        <w:numPr>
          <w:ilvl w:val="0"/>
          <w:numId w:val="67"/>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pPr>
        <w:pStyle w:val="Akapitzlist"/>
        <w:widowControl w:val="0"/>
        <w:numPr>
          <w:ilvl w:val="1"/>
          <w:numId w:val="68"/>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pPr>
        <w:pStyle w:val="Akapitzlist"/>
        <w:widowControl w:val="0"/>
        <w:numPr>
          <w:ilvl w:val="1"/>
          <w:numId w:val="68"/>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pPr>
        <w:widowControl w:val="0"/>
        <w:numPr>
          <w:ilvl w:val="1"/>
          <w:numId w:val="42"/>
        </w:numPr>
        <w:suppressAutoHyphens/>
        <w:autoSpaceDE w:val="0"/>
        <w:autoSpaceDN w:val="0"/>
        <w:adjustRightInd w:val="0"/>
        <w:spacing w:before="120" w:line="312" w:lineRule="auto"/>
        <w:ind w:left="709"/>
        <w:jc w:val="both"/>
        <w:rPr>
          <w:sz w:val="24"/>
          <w:szCs w:val="24"/>
        </w:rPr>
      </w:pPr>
      <w:bookmarkStart w:id="44" w:name="_Hlk106133107"/>
      <w:r w:rsidRPr="00A33BF6">
        <w:rPr>
          <w:sz w:val="24"/>
          <w:szCs w:val="24"/>
        </w:rPr>
        <w:t>Szerokopasmowe łącze internetowe.</w:t>
      </w:r>
    </w:p>
    <w:p w14:paraId="766AFCF8" w14:textId="7B98A084" w:rsidR="002D7EAB" w:rsidRPr="00B15CAF"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bCs/>
          <w:sz w:val="24"/>
          <w:szCs w:val="24"/>
        </w:rPr>
        <w:lastRenderedPageBreak/>
        <w:t>Bezpieczny</w:t>
      </w:r>
      <w:r w:rsidRPr="00B15CAF">
        <w:rPr>
          <w:sz w:val="24"/>
          <w:szCs w:val="24"/>
        </w:rPr>
        <w:t xml:space="preserve"> podpis elektroniczny weryfikowany ważnym kwalifikowanym certyfikatem.</w:t>
      </w:r>
    </w:p>
    <w:p w14:paraId="6592268C" w14:textId="77777777" w:rsidR="002D7EAB" w:rsidRPr="00B15CAF"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4"/>
    <w:p w14:paraId="296FE7C3" w14:textId="2FD2B1B6" w:rsidR="008A781F" w:rsidRPr="00A33BF6" w:rsidRDefault="008A781F">
      <w:pPr>
        <w:pStyle w:val="Akapitzlist"/>
        <w:widowControl w:val="0"/>
        <w:numPr>
          <w:ilvl w:val="1"/>
          <w:numId w:val="42"/>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5"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5"/>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pPr>
        <w:pStyle w:val="Akapitzlist"/>
        <w:numPr>
          <w:ilvl w:val="1"/>
          <w:numId w:val="38"/>
        </w:numPr>
        <w:spacing w:before="120" w:line="312" w:lineRule="auto"/>
        <w:jc w:val="both"/>
      </w:pPr>
      <w:r w:rsidRPr="00E04607">
        <w:lastRenderedPageBreak/>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pPr>
        <w:pStyle w:val="Akapitzlist"/>
        <w:numPr>
          <w:ilvl w:val="1"/>
          <w:numId w:val="38"/>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50A53E62" w:rsidR="00F627DA" w:rsidRDefault="007E16EA">
      <w:pPr>
        <w:pStyle w:val="Akapitzlist"/>
        <w:numPr>
          <w:ilvl w:val="1"/>
          <w:numId w:val="38"/>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5"/>
      <w:bookmarkStart w:id="47" w:name="_Toc209076952"/>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6"/>
      <w:bookmarkEnd w:id="47"/>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6"/>
      <w:bookmarkStart w:id="49" w:name="_Toc209076953"/>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8"/>
      <w:bookmarkEnd w:id="49"/>
    </w:p>
    <w:p w14:paraId="0ED48C1D" w14:textId="74803E47" w:rsidR="00E74D88" w:rsidRPr="00FD634E" w:rsidRDefault="00E74D88">
      <w:pPr>
        <w:pStyle w:val="Akapitzlist"/>
        <w:numPr>
          <w:ilvl w:val="0"/>
          <w:numId w:val="13"/>
        </w:numPr>
        <w:spacing w:before="120" w:line="312" w:lineRule="auto"/>
        <w:contextualSpacing w:val="0"/>
        <w:jc w:val="both"/>
        <w:rPr>
          <w:bCs/>
        </w:rPr>
      </w:pPr>
      <w:bookmarkStart w:id="50" w:name="_Toc106184577"/>
      <w:r w:rsidRPr="00FD634E">
        <w:rPr>
          <w:bCs/>
        </w:rPr>
        <w:t xml:space="preserve">Zamawiający żąda zabezpieczenia należytego wykonania umowy, w tym roszczeń z tytułu rękojmi za wady </w:t>
      </w:r>
      <w:r w:rsidRPr="00FD634E">
        <w:rPr>
          <w:b/>
        </w:rPr>
        <w:t>lub</w:t>
      </w:r>
      <w:r w:rsidRPr="00FD634E">
        <w:rPr>
          <w:bCs/>
        </w:rPr>
        <w:t xml:space="preserve"> gwarancji, w wysokości </w:t>
      </w:r>
      <w:r w:rsidR="00007D75" w:rsidRPr="00FD634E">
        <w:rPr>
          <w:b/>
        </w:rPr>
        <w:t>2</w:t>
      </w:r>
      <w:r w:rsidRPr="00FD634E">
        <w:rPr>
          <w:b/>
        </w:rPr>
        <w:t>%</w:t>
      </w:r>
      <w:r w:rsidRPr="00FD634E">
        <w:t xml:space="preserve"> ceny maksymalnej wartości nominalnej zobowiązania Zamawiającego wynikającego z umowy</w:t>
      </w:r>
      <w:r w:rsidRPr="00FD634E">
        <w:rPr>
          <w:bCs/>
        </w:rPr>
        <w:t>.</w:t>
      </w:r>
    </w:p>
    <w:p w14:paraId="0B0FEBFD" w14:textId="77777777" w:rsidR="00E74D88" w:rsidRPr="00057162" w:rsidRDefault="00E74D88">
      <w:pPr>
        <w:pStyle w:val="Akapitzlist"/>
        <w:numPr>
          <w:ilvl w:val="0"/>
          <w:numId w:val="13"/>
        </w:numPr>
        <w:spacing w:before="120" w:line="312" w:lineRule="auto"/>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7CDCF168" w14:textId="77777777" w:rsidR="00E74D88" w:rsidRPr="00057162" w:rsidRDefault="00E74D88">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345D09DE" w14:textId="2BDF73FE" w:rsidR="00007D75" w:rsidRPr="0044077B" w:rsidRDefault="00E74D88">
      <w:pPr>
        <w:pStyle w:val="Akapitzlist"/>
        <w:numPr>
          <w:ilvl w:val="0"/>
          <w:numId w:val="77"/>
        </w:numPr>
        <w:spacing w:after="240" w:line="276" w:lineRule="auto"/>
        <w:jc w:val="both"/>
        <w:rPr>
          <w:rFonts w:eastAsia="Calibri"/>
          <w:bCs/>
          <w:i/>
          <w:iCs/>
          <w:lang w:eastAsia="en-US"/>
        </w:rPr>
      </w:pPr>
      <w:r>
        <w:rPr>
          <w:bCs/>
        </w:rPr>
        <w:t>w</w:t>
      </w:r>
      <w:r w:rsidRPr="00057162">
        <w:rPr>
          <w:bCs/>
        </w:rPr>
        <w:t xml:space="preserve"> pieniądzu - wpłaty należy dokonać w </w:t>
      </w:r>
      <w:r w:rsidRPr="00A33BF6">
        <w:rPr>
          <w:bCs/>
        </w:rPr>
        <w:t xml:space="preserve">formie przelewu na konto </w:t>
      </w:r>
      <w:r w:rsidR="0036236A" w:rsidRPr="00A33BF6">
        <w:rPr>
          <w:bCs/>
        </w:rPr>
        <w:t xml:space="preserve">bankowe </w:t>
      </w:r>
      <w:r w:rsidR="008A781F" w:rsidRPr="00A33BF6">
        <w:rPr>
          <w:b/>
        </w:rPr>
        <w:t>PKO BP nr rachunku 52 1020 1026 0000 1602 0608 9264</w:t>
      </w:r>
      <w:r w:rsidR="0036236A" w:rsidRPr="00A33BF6">
        <w:rPr>
          <w:bCs/>
        </w:rPr>
        <w:t xml:space="preserve"> </w:t>
      </w:r>
      <w:r w:rsidRPr="00A33BF6">
        <w:rPr>
          <w:bCs/>
        </w:rPr>
        <w:t xml:space="preserve">z wpisaniem na dowodzie wpłaty hasła: </w:t>
      </w:r>
      <w:r w:rsidRPr="00A33BF6">
        <w:rPr>
          <w:bCs/>
          <w:i/>
          <w:iCs/>
        </w:rPr>
        <w:t>Zabezpieczenie należytego wykonania umowy</w:t>
      </w:r>
      <w:r w:rsidRPr="00A33BF6">
        <w:rPr>
          <w:bCs/>
        </w:rPr>
        <w:t xml:space="preserve"> </w:t>
      </w:r>
      <w:r w:rsidR="00007D75">
        <w:rPr>
          <w:bCs/>
          <w:i/>
          <w:iCs/>
        </w:rPr>
        <w:t>–</w:t>
      </w:r>
      <w:r w:rsidR="00007D75" w:rsidRPr="0044077B">
        <w:rPr>
          <w:bCs/>
          <w:i/>
          <w:iCs/>
        </w:rPr>
        <w:t xml:space="preserve"> </w:t>
      </w:r>
      <w:r w:rsidR="00007D75">
        <w:rPr>
          <w:bCs/>
          <w:i/>
          <w:iCs/>
        </w:rPr>
        <w:t>„</w:t>
      </w:r>
      <w:r w:rsidR="00007D75" w:rsidRPr="0044077B">
        <w:rPr>
          <w:bCs/>
          <w:i/>
          <w:iCs/>
        </w:rPr>
        <w:t>Wykonanie</w:t>
      </w:r>
      <w:r w:rsidR="00007D75">
        <w:rPr>
          <w:bCs/>
          <w:i/>
          <w:iCs/>
        </w:rPr>
        <w:t xml:space="preserve"> II et. </w:t>
      </w:r>
      <w:r w:rsidR="00007D75" w:rsidRPr="0044077B">
        <w:rPr>
          <w:bCs/>
          <w:i/>
          <w:iCs/>
        </w:rPr>
        <w:t>rekultywacji technicznej</w:t>
      </w:r>
      <w:r w:rsidR="00007D75">
        <w:rPr>
          <w:bCs/>
          <w:i/>
          <w:iCs/>
        </w:rPr>
        <w:t>”;</w:t>
      </w:r>
    </w:p>
    <w:p w14:paraId="273D34A9" w14:textId="77777777" w:rsidR="00E74D88" w:rsidRPr="00057162" w:rsidRDefault="00E74D88">
      <w:pPr>
        <w:pStyle w:val="Akapitzlist"/>
        <w:numPr>
          <w:ilvl w:val="0"/>
          <w:numId w:val="77"/>
        </w:numPr>
        <w:spacing w:after="240" w:line="276" w:lineRule="auto"/>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721A0BC3" w14:textId="77777777" w:rsidR="00E74D88" w:rsidRDefault="00E74D88">
      <w:pPr>
        <w:pStyle w:val="Akapitzlist"/>
        <w:numPr>
          <w:ilvl w:val="0"/>
          <w:numId w:val="77"/>
        </w:numPr>
        <w:spacing w:after="240" w:line="276" w:lineRule="auto"/>
        <w:jc w:val="both"/>
        <w:rPr>
          <w:bCs/>
        </w:rPr>
      </w:pPr>
      <w:r>
        <w:rPr>
          <w:bCs/>
        </w:rPr>
        <w:t>w</w:t>
      </w:r>
      <w:r w:rsidRPr="00057162">
        <w:rPr>
          <w:bCs/>
        </w:rPr>
        <w:t xml:space="preserve"> gwarancjach bankowych,</w:t>
      </w:r>
    </w:p>
    <w:p w14:paraId="6C4225E8" w14:textId="77777777" w:rsidR="00E74D88" w:rsidRPr="00057162" w:rsidRDefault="00E74D88">
      <w:pPr>
        <w:pStyle w:val="Akapitzlist"/>
        <w:numPr>
          <w:ilvl w:val="0"/>
          <w:numId w:val="77"/>
        </w:numPr>
        <w:spacing w:after="240" w:line="276" w:lineRule="auto"/>
        <w:jc w:val="both"/>
        <w:rPr>
          <w:bCs/>
        </w:rPr>
      </w:pPr>
      <w:r>
        <w:t>w gwarancjach ubezpieczeniowych</w:t>
      </w:r>
      <w:r w:rsidRPr="00057162">
        <w:rPr>
          <w:bCs/>
        </w:rPr>
        <w:t>,</w:t>
      </w:r>
    </w:p>
    <w:p w14:paraId="40B52F0A" w14:textId="77777777" w:rsidR="00E74D88" w:rsidRPr="00057162" w:rsidRDefault="00E74D88">
      <w:pPr>
        <w:pStyle w:val="Akapitzlist"/>
        <w:numPr>
          <w:ilvl w:val="0"/>
          <w:numId w:val="77"/>
        </w:numPr>
        <w:spacing w:after="240" w:line="276" w:lineRule="auto"/>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01DA72EB" w14:textId="77777777" w:rsidR="00E74D88" w:rsidRPr="00057162" w:rsidRDefault="00E74D88">
      <w:pPr>
        <w:pStyle w:val="Akapitzlist"/>
        <w:numPr>
          <w:ilvl w:val="0"/>
          <w:numId w:val="13"/>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34776482" w14:textId="77777777" w:rsidR="00E74D88" w:rsidRDefault="00E74D88">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63579F7A" w14:textId="21C70874" w:rsidR="00E74D88" w:rsidRDefault="00E74D88">
      <w:pPr>
        <w:pStyle w:val="Akapitzlist"/>
        <w:numPr>
          <w:ilvl w:val="1"/>
          <w:numId w:val="13"/>
        </w:numPr>
        <w:spacing w:before="120" w:line="312" w:lineRule="auto"/>
        <w:contextualSpacing w:val="0"/>
        <w:jc w:val="both"/>
        <w:rPr>
          <w:bCs/>
        </w:rPr>
      </w:pPr>
      <w:r w:rsidRPr="00057162">
        <w:rPr>
          <w:bCs/>
        </w:rPr>
        <w:t xml:space="preserve"> zdeponować przed zawarciem umowy w </w:t>
      </w:r>
      <w:r w:rsidR="00007D75" w:rsidRPr="00D43C98">
        <w:rPr>
          <w:bCs/>
        </w:rPr>
        <w:t>Biurze Zakupów</w:t>
      </w:r>
      <w:r w:rsidR="00007D75">
        <w:rPr>
          <w:bCs/>
        </w:rPr>
        <w:t xml:space="preserve"> PGG S.A.</w:t>
      </w:r>
      <w:r w:rsidR="00007D75" w:rsidRPr="00D43C98">
        <w:rPr>
          <w:bCs/>
        </w:rPr>
        <w:t xml:space="preserve"> w godzinach: </w:t>
      </w:r>
      <w:r w:rsidR="00007D75" w:rsidRPr="00D43C98">
        <w:rPr>
          <w:bCs/>
        </w:rPr>
        <w:br/>
        <w:t>6:30-14:30</w:t>
      </w:r>
      <w:r w:rsidR="00007D75">
        <w:rPr>
          <w:bCs/>
        </w:rPr>
        <w:t xml:space="preserve">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338DEA68" w14:textId="77777777" w:rsidR="00E74D88" w:rsidRPr="00476609" w:rsidRDefault="00E74D88" w:rsidP="00E74D88">
      <w:pPr>
        <w:pStyle w:val="Akapitzlist"/>
        <w:spacing w:before="120" w:line="312" w:lineRule="auto"/>
        <w:contextualSpacing w:val="0"/>
        <w:jc w:val="both"/>
        <w:rPr>
          <w:bCs/>
        </w:rPr>
      </w:pPr>
      <w:r w:rsidRPr="00476609">
        <w:rPr>
          <w:bCs/>
        </w:rPr>
        <w:t>lub</w:t>
      </w:r>
    </w:p>
    <w:p w14:paraId="66665E83" w14:textId="77379051" w:rsidR="00E74D88" w:rsidRPr="00057162" w:rsidRDefault="00E74D88">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007D75" w:rsidRPr="00D43C98">
        <w:rPr>
          <w:bCs/>
        </w:rPr>
        <w:t>m.herman@pgg.pl</w:t>
      </w:r>
      <w:r w:rsidRPr="004660A4">
        <w:rPr>
          <w:bCs/>
          <w:color w:val="FF0000"/>
        </w:rPr>
        <w:t xml:space="preserve"> </w:t>
      </w:r>
      <w:r>
        <w:rPr>
          <w:bCs/>
        </w:rP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0044B36A" w14:textId="77777777" w:rsidR="00E74D88" w:rsidRPr="00057162" w:rsidRDefault="00E74D88">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66A3AB98" w14:textId="77777777" w:rsidR="00E74D88" w:rsidRPr="00057162" w:rsidRDefault="00E74D88">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2FFAC801" w14:textId="77777777" w:rsidR="00E74D88" w:rsidRPr="00057162" w:rsidRDefault="00E74D88">
      <w:pPr>
        <w:pStyle w:val="Akapitzlist"/>
        <w:numPr>
          <w:ilvl w:val="0"/>
          <w:numId w:val="13"/>
        </w:numPr>
        <w:spacing w:before="120" w:line="312" w:lineRule="auto"/>
        <w:contextualSpacing w:val="0"/>
        <w:jc w:val="both"/>
        <w:rPr>
          <w:bCs/>
        </w:rPr>
      </w:pPr>
      <w:r w:rsidRPr="00057162">
        <w:rPr>
          <w:bCs/>
        </w:rPr>
        <w:lastRenderedPageBreak/>
        <w:t>Zmiana formy zabezpieczenia jest dokonywana z zachowaniem ciągłości zabezpieczenia i</w:t>
      </w:r>
      <w:r>
        <w:rPr>
          <w:bCs/>
        </w:rPr>
        <w:t> b</w:t>
      </w:r>
      <w:r w:rsidRPr="00057162">
        <w:rPr>
          <w:bCs/>
        </w:rPr>
        <w:t>ez zmniejszenia jego wysokości.</w:t>
      </w:r>
    </w:p>
    <w:p w14:paraId="0F236286" w14:textId="77777777" w:rsidR="00CD312D" w:rsidRDefault="00E74D88">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bookmarkStart w:id="51" w:name="_Hlk106044938"/>
    </w:p>
    <w:p w14:paraId="63012B3B" w14:textId="62DF9D09" w:rsidR="00E74D88" w:rsidRPr="00CD312D" w:rsidRDefault="00E74D88">
      <w:pPr>
        <w:pStyle w:val="Akapitzlist"/>
        <w:numPr>
          <w:ilvl w:val="0"/>
          <w:numId w:val="13"/>
        </w:numPr>
        <w:spacing w:before="120" w:line="312" w:lineRule="auto"/>
        <w:contextualSpacing w:val="0"/>
        <w:jc w:val="both"/>
        <w:rPr>
          <w:bCs/>
        </w:rPr>
      </w:pPr>
      <w:bookmarkStart w:id="52" w:name="_Hlk146781845"/>
      <w:r w:rsidRPr="00CD312D">
        <w:t>Zamawiający zwraca zabezpieczenie w terminie 30 dni od dnia wykonania zamówienia i uznania przez Zamawiającego za należycie wykonane</w:t>
      </w:r>
      <w:r w:rsidR="002C6087">
        <w:t>.</w:t>
      </w:r>
    </w:p>
    <w:bookmarkEnd w:id="52"/>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09076954"/>
      <w:bookmarkEnd w:id="5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0"/>
      <w:bookmarkEnd w:id="53"/>
    </w:p>
    <w:p w14:paraId="690B700F" w14:textId="77777777" w:rsidR="009C3808" w:rsidRDefault="00F91368">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8"/>
      <w:bookmarkStart w:id="55" w:name="_Toc20907695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4"/>
      <w:bookmarkEnd w:id="55"/>
    </w:p>
    <w:p w14:paraId="7979CB42" w14:textId="278B92F9" w:rsidR="00744F44" w:rsidRPr="00007D75" w:rsidRDefault="00744F44">
      <w:pPr>
        <w:pStyle w:val="Akapitzlist"/>
        <w:numPr>
          <w:ilvl w:val="0"/>
          <w:numId w:val="40"/>
        </w:numPr>
        <w:spacing w:before="120" w:line="312" w:lineRule="auto"/>
        <w:jc w:val="both"/>
      </w:pPr>
      <w:r w:rsidRPr="00007D75">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4FF4B2BD" w14:textId="309213EE" w:rsidR="00744F44" w:rsidRPr="00007D75" w:rsidRDefault="00744F44">
      <w:pPr>
        <w:pStyle w:val="Akapitzlist"/>
        <w:numPr>
          <w:ilvl w:val="0"/>
          <w:numId w:val="40"/>
        </w:numPr>
        <w:spacing w:before="120" w:line="312" w:lineRule="auto"/>
        <w:jc w:val="both"/>
      </w:pPr>
      <w:r w:rsidRPr="00007D75">
        <w:t xml:space="preserve">Wykonawca przed podpisaniem umowy zobowiązany jest do wniesienia zabezpieczenia należytego wykonania umowy.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9"/>
      <w:bookmarkStart w:id="57" w:name="_Toc20907695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6"/>
      <w:bookmarkEnd w:id="57"/>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8"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209076957"/>
      <w:r w:rsidRPr="00057162">
        <w:rPr>
          <w:rFonts w:ascii="Times New Roman" w:hAnsi="Times New Roman" w:cs="Times New Roman"/>
          <w:color w:val="auto"/>
          <w:sz w:val="24"/>
          <w:szCs w:val="24"/>
        </w:rPr>
        <w:lastRenderedPageBreak/>
        <w:t>Wykaz załączników</w:t>
      </w:r>
      <w:bookmarkEnd w:id="58"/>
      <w:bookmarkEnd w:id="59"/>
    </w:p>
    <w:p w14:paraId="65C97D98" w14:textId="59871D95" w:rsidR="00ED28D9" w:rsidRPr="00427709" w:rsidRDefault="00ED28D9" w:rsidP="00427709">
      <w:pPr>
        <w:tabs>
          <w:tab w:val="left" w:pos="1843"/>
        </w:tabs>
        <w:spacing w:line="276" w:lineRule="auto"/>
        <w:jc w:val="both"/>
        <w:rPr>
          <w:b/>
          <w:bCs/>
          <w:sz w:val="22"/>
          <w:szCs w:val="22"/>
        </w:rPr>
      </w:pPr>
      <w:bookmarkStart w:id="60"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0DD84658" w14:textId="77777777" w:rsidR="003C2766" w:rsidRPr="00427709" w:rsidRDefault="0049580C" w:rsidP="003C2766">
      <w:pPr>
        <w:tabs>
          <w:tab w:val="left" w:pos="1843"/>
        </w:tabs>
        <w:spacing w:line="276" w:lineRule="auto"/>
        <w:ind w:left="1843" w:hanging="1843"/>
        <w:jc w:val="both"/>
        <w:rPr>
          <w:sz w:val="22"/>
          <w:szCs w:val="22"/>
        </w:rPr>
      </w:pPr>
      <w:r w:rsidRPr="00427709">
        <w:rPr>
          <w:sz w:val="22"/>
          <w:szCs w:val="22"/>
        </w:rPr>
        <w:t xml:space="preserve">Załącznik nr 1.1 – </w:t>
      </w:r>
      <w:r w:rsidR="00427709">
        <w:rPr>
          <w:sz w:val="22"/>
          <w:szCs w:val="22"/>
        </w:rPr>
        <w:tab/>
      </w:r>
      <w:r w:rsidR="003C2766" w:rsidRPr="004D286E">
        <w:rPr>
          <w:sz w:val="22"/>
          <w:szCs w:val="22"/>
        </w:rPr>
        <w:t>Zasady korekty paliwowej i algorytmu ustalania wartości procentowego wskaźnika korekty paliwowej dla realizacji usług zagospodarowania odpadów wydobywczych w PGG S.A.</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619DC744"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r w:rsidR="003C2766">
        <w:rPr>
          <w:bCs/>
          <w:sz w:val="22"/>
          <w:szCs w:val="22"/>
        </w:rPr>
        <w:t>/robót budowlanych</w:t>
      </w:r>
    </w:p>
    <w:p w14:paraId="45699303" w14:textId="21E5401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1" w:name="_Toc67292090"/>
      <w:bookmarkStart w:id="62" w:name="_Hlk67822110"/>
      <w:bookmarkEnd w:id="60"/>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1"/>
      <w:bookmarkEnd w:id="62"/>
    </w:p>
    <w:p w14:paraId="340D2BB2" w14:textId="77777777" w:rsidR="00A96B0E" w:rsidRPr="00DB08A8" w:rsidRDefault="00A96B0E" w:rsidP="00DB08A8"/>
    <w:p w14:paraId="44CD5139" w14:textId="24235396" w:rsidR="00602FAA" w:rsidRDefault="001F655F">
      <w:pPr>
        <w:pStyle w:val="Akapitzlist"/>
        <w:numPr>
          <w:ilvl w:val="0"/>
          <w:numId w:val="37"/>
        </w:numPr>
        <w:jc w:val="both"/>
        <w:rPr>
          <w:b/>
          <w:bCs/>
        </w:rPr>
      </w:pPr>
      <w:bookmarkStart w:id="63" w:name="_Toc67292091"/>
      <w:bookmarkStart w:id="64" w:name="_Hlk67822129"/>
      <w:r>
        <w:rPr>
          <w:b/>
          <w:bCs/>
        </w:rPr>
        <w:t>P</w:t>
      </w:r>
      <w:r w:rsidR="00602FAA" w:rsidRPr="00A96B0E">
        <w:rPr>
          <w:b/>
          <w:bCs/>
        </w:rPr>
        <w:t>rzedmiot zamówienia:</w:t>
      </w:r>
      <w:bookmarkEnd w:id="63"/>
    </w:p>
    <w:p w14:paraId="25F956E6" w14:textId="77777777" w:rsidR="0054516E" w:rsidRPr="0054516E" w:rsidRDefault="0054516E" w:rsidP="00272FCF">
      <w:pPr>
        <w:ind w:left="708"/>
        <w:jc w:val="both"/>
        <w:rPr>
          <w:sz w:val="24"/>
          <w:szCs w:val="24"/>
        </w:rPr>
      </w:pPr>
      <w:r w:rsidRPr="0054516E">
        <w:rPr>
          <w:sz w:val="24"/>
          <w:szCs w:val="24"/>
        </w:rPr>
        <w:t>Przedmiotem zamówienia jest wykonanie etapu II rekultywacji technicznej w kierunku leśnym terenu przekształconego działalnością górniczą, położonego przy południowej granicy zakładu głównego PGG S.A. Oddział KWK Mysłowice-Wesoła tzw. Hałda Wesoła, na działkach 1062/38; 952/38; 1061/38, obręb ewidencyjny 246901_1.0013.AR3_ Górne Lasy Państwowe.</w:t>
      </w:r>
    </w:p>
    <w:p w14:paraId="698779AA" w14:textId="77777777" w:rsidR="0054516E" w:rsidRPr="0054516E" w:rsidRDefault="0054516E" w:rsidP="00272FCF">
      <w:pPr>
        <w:autoSpaceDE w:val="0"/>
        <w:autoSpaceDN w:val="0"/>
        <w:adjustRightInd w:val="0"/>
        <w:ind w:left="708"/>
        <w:rPr>
          <w:color w:val="000000"/>
          <w:sz w:val="24"/>
          <w:szCs w:val="24"/>
        </w:rPr>
      </w:pPr>
      <w:r w:rsidRPr="0054516E">
        <w:rPr>
          <w:color w:val="000000"/>
          <w:sz w:val="24"/>
          <w:szCs w:val="24"/>
        </w:rPr>
        <w:t xml:space="preserve">W celu przeprowadzenia rekultywacji w kierunku leśnym należy ukształtować teren tak aby stwarzał on warunki dogodne ro rozwoju roślinności drzewiastej oraz dogodny dostęp służb leśnych. Docelowe ukształtowanie terenu będzie polegać na: </w:t>
      </w:r>
    </w:p>
    <w:p w14:paraId="0D534CDF" w14:textId="77777777" w:rsidR="0054516E" w:rsidRPr="0054516E" w:rsidRDefault="0054516E">
      <w:pPr>
        <w:pStyle w:val="Akapitzlist"/>
        <w:numPr>
          <w:ilvl w:val="0"/>
          <w:numId w:val="78"/>
        </w:numPr>
        <w:autoSpaceDE w:val="0"/>
        <w:autoSpaceDN w:val="0"/>
        <w:adjustRightInd w:val="0"/>
        <w:spacing w:after="165"/>
        <w:ind w:left="993" w:hanging="284"/>
        <w:jc w:val="both"/>
        <w:rPr>
          <w:color w:val="000000"/>
        </w:rPr>
      </w:pPr>
      <w:r w:rsidRPr="0054516E">
        <w:rPr>
          <w:color w:val="000000"/>
        </w:rPr>
        <w:t xml:space="preserve">wykonaniu zboczy o maksymalnym nachyleniu 1:3; 1:4; </w:t>
      </w:r>
    </w:p>
    <w:p w14:paraId="4FB8BFE2" w14:textId="77777777" w:rsidR="0054516E" w:rsidRPr="0054516E" w:rsidRDefault="0054516E">
      <w:pPr>
        <w:pStyle w:val="Akapitzlist"/>
        <w:numPr>
          <w:ilvl w:val="0"/>
          <w:numId w:val="78"/>
        </w:numPr>
        <w:autoSpaceDE w:val="0"/>
        <w:autoSpaceDN w:val="0"/>
        <w:adjustRightInd w:val="0"/>
        <w:spacing w:after="165"/>
        <w:ind w:left="993" w:hanging="284"/>
        <w:jc w:val="both"/>
        <w:rPr>
          <w:color w:val="000000"/>
        </w:rPr>
      </w:pPr>
      <w:r w:rsidRPr="0054516E">
        <w:rPr>
          <w:color w:val="000000"/>
        </w:rPr>
        <w:t xml:space="preserve">wykonaniu dróg technologicznych, spełniających wymogi dróg przeciwpożarowych </w:t>
      </w:r>
      <w:r w:rsidRPr="0054516E">
        <w:rPr>
          <w:color w:val="000000"/>
        </w:rPr>
        <w:br/>
        <w:t xml:space="preserve">o maksymalnym spadku 12° wraz z odwodnieniem; </w:t>
      </w:r>
    </w:p>
    <w:p w14:paraId="7DA615C4" w14:textId="77777777" w:rsidR="0054516E" w:rsidRPr="0054516E" w:rsidRDefault="0054516E">
      <w:pPr>
        <w:pStyle w:val="Akapitzlist"/>
        <w:numPr>
          <w:ilvl w:val="0"/>
          <w:numId w:val="78"/>
        </w:numPr>
        <w:autoSpaceDE w:val="0"/>
        <w:autoSpaceDN w:val="0"/>
        <w:adjustRightInd w:val="0"/>
        <w:spacing w:after="165"/>
        <w:ind w:left="993" w:hanging="284"/>
        <w:jc w:val="both"/>
        <w:rPr>
          <w:rStyle w:val="markedcontent"/>
          <w:color w:val="000000"/>
        </w:rPr>
      </w:pPr>
      <w:r w:rsidRPr="0054516E">
        <w:rPr>
          <w:color w:val="000000"/>
        </w:rPr>
        <w:t xml:space="preserve">wykonaniu szczelnych zbiorników (parowników); </w:t>
      </w:r>
    </w:p>
    <w:p w14:paraId="679E0A25" w14:textId="17385580" w:rsidR="0054516E" w:rsidRPr="0054516E" w:rsidRDefault="0054516E" w:rsidP="00272FCF">
      <w:pPr>
        <w:pStyle w:val="Default"/>
        <w:ind w:left="708"/>
        <w:jc w:val="both"/>
        <w:rPr>
          <w:rStyle w:val="markedcontent"/>
        </w:rPr>
      </w:pPr>
      <w:r w:rsidRPr="0054516E">
        <w:rPr>
          <w:rStyle w:val="markedcontent"/>
        </w:rPr>
        <w:t xml:space="preserve">Do kształtowania oraz niwelacji terenu przewidziane jest użycie kruszywa naturalnego powstałego na bazie odpadów wydobywczych z kopalni Mysłowice-Wesoła. Kruszywo będzie produkowane na bieżąco w Zakładzie Przeróbki Mechanicznej Węgla w sąsiedztwie terenu rekultywacji. </w:t>
      </w:r>
    </w:p>
    <w:p w14:paraId="7A4A630D" w14:textId="77777777" w:rsidR="000E3422" w:rsidRDefault="000E3422" w:rsidP="0054516E">
      <w:pPr>
        <w:pStyle w:val="Akapitzlist"/>
        <w:ind w:firstLine="708"/>
        <w:jc w:val="both"/>
        <w:rPr>
          <w:b/>
          <w:bCs/>
        </w:rPr>
      </w:pPr>
    </w:p>
    <w:p w14:paraId="31BA592D" w14:textId="7F420E16" w:rsidR="000E3422" w:rsidRPr="0014177E" w:rsidRDefault="000E3422">
      <w:pPr>
        <w:pStyle w:val="Akapitzlist"/>
        <w:numPr>
          <w:ilvl w:val="0"/>
          <w:numId w:val="37"/>
        </w:numPr>
        <w:jc w:val="both"/>
        <w:rPr>
          <w:b/>
          <w:bCs/>
        </w:rPr>
      </w:pPr>
      <w:r w:rsidRPr="0014177E">
        <w:rPr>
          <w:b/>
          <w:bCs/>
        </w:rPr>
        <w:t xml:space="preserve">Lokalizacja: </w:t>
      </w:r>
    </w:p>
    <w:bookmarkEnd w:id="64"/>
    <w:p w14:paraId="24B2F25E" w14:textId="77EC2033" w:rsidR="00272FCF" w:rsidRPr="00690672" w:rsidRDefault="00272FCF" w:rsidP="00272FCF">
      <w:pPr>
        <w:pStyle w:val="Akapitzlist"/>
        <w:jc w:val="both"/>
      </w:pPr>
      <w:r w:rsidRPr="00690672">
        <w:t>Planowana inwestycja zlokalizowana jest w województwie śląskim, na terenie miasta Katowice, w dzielnicy Murcki. Teren inwestycji od strony południowej graniczy bezpośrednio z lasami państwowymi, natomiast od strony północnej z zak</w:t>
      </w:r>
      <w:r>
        <w:t>ładem górniczym KWK Mysłowice –</w:t>
      </w:r>
      <w:r w:rsidRPr="00690672">
        <w:t>Wesoła.</w:t>
      </w:r>
    </w:p>
    <w:p w14:paraId="5B829223" w14:textId="77777777" w:rsidR="00602FAA" w:rsidRPr="00DB08A8" w:rsidRDefault="00602FAA" w:rsidP="00A96B0E">
      <w:pPr>
        <w:jc w:val="both"/>
      </w:pPr>
    </w:p>
    <w:p w14:paraId="3B2D1FEF" w14:textId="398FA4E1" w:rsidR="00602FAA" w:rsidRPr="00A96B0E" w:rsidRDefault="00602FAA">
      <w:pPr>
        <w:pStyle w:val="Akapitzlist"/>
        <w:numPr>
          <w:ilvl w:val="0"/>
          <w:numId w:val="37"/>
        </w:numPr>
        <w:jc w:val="both"/>
        <w:rPr>
          <w:rFonts w:eastAsiaTheme="minorHAnsi"/>
          <w:b/>
          <w:bCs/>
        </w:rPr>
      </w:pPr>
      <w:bookmarkStart w:id="65" w:name="_Toc67292092"/>
      <w:bookmarkStart w:id="66" w:name="_Hlk67822197"/>
      <w:r w:rsidRPr="00A96B0E">
        <w:rPr>
          <w:rFonts w:eastAsiaTheme="minorHAnsi"/>
          <w:b/>
          <w:bCs/>
        </w:rPr>
        <w:t>Termin realizacji zamówienia:</w:t>
      </w:r>
      <w:bookmarkEnd w:id="6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66"/>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pPr>
        <w:pStyle w:val="Akapitzlist"/>
        <w:numPr>
          <w:ilvl w:val="0"/>
          <w:numId w:val="37"/>
        </w:numPr>
        <w:jc w:val="both"/>
        <w:rPr>
          <w:b/>
          <w:bCs/>
        </w:rPr>
      </w:pPr>
      <w:bookmarkStart w:id="67" w:name="_Toc67292093"/>
      <w:bookmarkStart w:id="68" w:name="_Hlk67822291"/>
      <w:r>
        <w:rPr>
          <w:b/>
          <w:bCs/>
        </w:rPr>
        <w:t xml:space="preserve">Wymagania </w:t>
      </w:r>
      <w:r w:rsidR="00602FAA" w:rsidRPr="00A96B0E">
        <w:rPr>
          <w:b/>
          <w:bCs/>
        </w:rPr>
        <w:t>prawne:</w:t>
      </w:r>
      <w:bookmarkEnd w:id="67"/>
    </w:p>
    <w:p w14:paraId="394861E6" w14:textId="77777777" w:rsidR="00272FCF" w:rsidRPr="00272FCF" w:rsidRDefault="00272FCF" w:rsidP="00272FCF">
      <w:pPr>
        <w:pStyle w:val="Default"/>
        <w:ind w:left="708"/>
        <w:jc w:val="both"/>
      </w:pPr>
      <w:r w:rsidRPr="00272FCF">
        <w:rPr>
          <w:rStyle w:val="markedcontent"/>
        </w:rPr>
        <w:t>Przedmiot zamówienia powinien być realizowany zgodnie z obowiązującymi przepisami prawa oraz</w:t>
      </w:r>
      <w:r w:rsidRPr="00272FCF">
        <w:t xml:space="preserve"> </w:t>
      </w:r>
      <w:r w:rsidRPr="00272FCF">
        <w:rPr>
          <w:rStyle w:val="markedcontent"/>
        </w:rPr>
        <w:t>instrukcjami, w zakresie dotyczącym realizacji przedmiotu zamówienia, w tym w szczególności:</w:t>
      </w:r>
    </w:p>
    <w:p w14:paraId="28E0985D" w14:textId="77777777" w:rsidR="00272FCF" w:rsidRPr="00272FCF" w:rsidRDefault="00272FCF">
      <w:pPr>
        <w:pStyle w:val="Default"/>
        <w:numPr>
          <w:ilvl w:val="0"/>
          <w:numId w:val="78"/>
        </w:numPr>
        <w:jc w:val="both"/>
      </w:pPr>
      <w:r w:rsidRPr="00272FCF">
        <w:t>Ustawa z dnia 3 lutego 1995 r. o ochronie gruntów rolnych i leśnych, z późn.zm.,</w:t>
      </w:r>
    </w:p>
    <w:p w14:paraId="4B41F02A" w14:textId="77777777" w:rsidR="00272FCF" w:rsidRPr="00272FCF" w:rsidRDefault="00272FCF">
      <w:pPr>
        <w:pStyle w:val="Default"/>
        <w:numPr>
          <w:ilvl w:val="0"/>
          <w:numId w:val="78"/>
        </w:numPr>
        <w:jc w:val="both"/>
      </w:pPr>
      <w:r w:rsidRPr="00272FCF">
        <w:t xml:space="preserve">Ustawa z dnia 7 lipca 1994 r. Prawo budowlane, z </w:t>
      </w:r>
      <w:proofErr w:type="spellStart"/>
      <w:r w:rsidRPr="00272FCF">
        <w:t>późn</w:t>
      </w:r>
      <w:proofErr w:type="spellEnd"/>
      <w:r w:rsidRPr="00272FCF">
        <w:t xml:space="preserve">. zm., </w:t>
      </w:r>
    </w:p>
    <w:p w14:paraId="3BA766EE" w14:textId="77777777" w:rsidR="00272FCF" w:rsidRPr="00272FCF" w:rsidRDefault="00272FCF">
      <w:pPr>
        <w:pStyle w:val="Default"/>
        <w:numPr>
          <w:ilvl w:val="0"/>
          <w:numId w:val="78"/>
        </w:numPr>
        <w:jc w:val="both"/>
      </w:pPr>
      <w:r w:rsidRPr="00272FCF">
        <w:t xml:space="preserve">Ustawa z dnia 9 czerwca 2011 r. Prawo geologiczne i górnicze, z </w:t>
      </w:r>
      <w:proofErr w:type="spellStart"/>
      <w:r w:rsidRPr="00272FCF">
        <w:t>późn</w:t>
      </w:r>
      <w:proofErr w:type="spellEnd"/>
      <w:r w:rsidRPr="00272FCF">
        <w:t>. zm.,</w:t>
      </w:r>
    </w:p>
    <w:p w14:paraId="202492FA" w14:textId="77777777" w:rsidR="00272FCF" w:rsidRPr="00272FCF" w:rsidRDefault="00272FCF">
      <w:pPr>
        <w:pStyle w:val="Default"/>
        <w:numPr>
          <w:ilvl w:val="0"/>
          <w:numId w:val="78"/>
        </w:numPr>
        <w:jc w:val="both"/>
      </w:pPr>
      <w:r w:rsidRPr="00272FCF">
        <w:t xml:space="preserve">Ustawa z dnia 27 kwietnia 2001 r. - Prawo ochrony środowiska, z </w:t>
      </w:r>
      <w:proofErr w:type="spellStart"/>
      <w:r w:rsidRPr="00272FCF">
        <w:t>późn</w:t>
      </w:r>
      <w:proofErr w:type="spellEnd"/>
      <w:r w:rsidRPr="00272FCF">
        <w:t xml:space="preserve">. zm., </w:t>
      </w:r>
    </w:p>
    <w:p w14:paraId="3627447B" w14:textId="77777777" w:rsidR="00272FCF" w:rsidRPr="00272FCF" w:rsidRDefault="00272FCF">
      <w:pPr>
        <w:pStyle w:val="Default"/>
        <w:numPr>
          <w:ilvl w:val="0"/>
          <w:numId w:val="78"/>
        </w:numPr>
        <w:jc w:val="both"/>
      </w:pPr>
      <w:r w:rsidRPr="00272FCF">
        <w:t xml:space="preserve">Ustawa z dnia 16 kwietnia 2004 r. o ochronie przyrody, z </w:t>
      </w:r>
      <w:proofErr w:type="spellStart"/>
      <w:r w:rsidRPr="00272FCF">
        <w:t>późn</w:t>
      </w:r>
      <w:proofErr w:type="spellEnd"/>
      <w:r w:rsidRPr="00272FCF">
        <w:t xml:space="preserve">. zm., </w:t>
      </w:r>
    </w:p>
    <w:p w14:paraId="1B7AFD59" w14:textId="77777777" w:rsidR="00272FCF" w:rsidRPr="00272FCF" w:rsidRDefault="00272FCF">
      <w:pPr>
        <w:pStyle w:val="Default"/>
        <w:numPr>
          <w:ilvl w:val="0"/>
          <w:numId w:val="78"/>
        </w:numPr>
        <w:jc w:val="both"/>
      </w:pPr>
      <w:r w:rsidRPr="00272FCF">
        <w:t xml:space="preserve">Ustawa z dnia 17 maja 1989 r. Prawo geodezyjne i kartograficzne, z </w:t>
      </w:r>
      <w:proofErr w:type="spellStart"/>
      <w:r w:rsidRPr="00272FCF">
        <w:t>późn</w:t>
      </w:r>
      <w:proofErr w:type="spellEnd"/>
      <w:r w:rsidRPr="00272FCF">
        <w:t>. zm.</w:t>
      </w:r>
    </w:p>
    <w:p w14:paraId="585610EE" w14:textId="77777777" w:rsidR="00272FCF" w:rsidRPr="00272FCF" w:rsidRDefault="00272FCF">
      <w:pPr>
        <w:pStyle w:val="Default"/>
        <w:numPr>
          <w:ilvl w:val="0"/>
          <w:numId w:val="78"/>
        </w:numPr>
        <w:jc w:val="both"/>
      </w:pPr>
      <w:r w:rsidRPr="00272FCF">
        <w:t xml:space="preserve">Ustawa z dnia 20 lipca 2017 r. Prawo wodne, z </w:t>
      </w:r>
      <w:proofErr w:type="spellStart"/>
      <w:r w:rsidRPr="00272FCF">
        <w:t>późn</w:t>
      </w:r>
      <w:proofErr w:type="spellEnd"/>
      <w:r w:rsidRPr="00272FCF">
        <w:t xml:space="preserve">. zm., </w:t>
      </w:r>
    </w:p>
    <w:p w14:paraId="78D44CE1" w14:textId="77777777" w:rsidR="00272FCF" w:rsidRPr="00272FCF" w:rsidRDefault="00272FCF">
      <w:pPr>
        <w:pStyle w:val="Default"/>
        <w:numPr>
          <w:ilvl w:val="0"/>
          <w:numId w:val="78"/>
        </w:numPr>
        <w:jc w:val="both"/>
      </w:pPr>
      <w:r w:rsidRPr="00272FCF">
        <w:t xml:space="preserve">Ustawa z dnia 14 grudnia 2012 r. o odpadach, z </w:t>
      </w:r>
      <w:proofErr w:type="spellStart"/>
      <w:r w:rsidRPr="00272FCF">
        <w:t>późn</w:t>
      </w:r>
      <w:proofErr w:type="spellEnd"/>
      <w:r w:rsidRPr="00272FCF">
        <w:t xml:space="preserve">. zm., </w:t>
      </w:r>
    </w:p>
    <w:p w14:paraId="03964C74" w14:textId="77777777" w:rsidR="00272FCF" w:rsidRPr="00272FCF" w:rsidRDefault="00272FCF">
      <w:pPr>
        <w:pStyle w:val="Default"/>
        <w:numPr>
          <w:ilvl w:val="0"/>
          <w:numId w:val="78"/>
        </w:numPr>
        <w:jc w:val="both"/>
      </w:pPr>
      <w:r w:rsidRPr="00272FCF">
        <w:t xml:space="preserve">Ustawa z dnia 13 kwietnia 2007 r. o zapobieganiu szkodom w środowisku i ich naprawie, z </w:t>
      </w:r>
      <w:proofErr w:type="spellStart"/>
      <w:r w:rsidRPr="00272FCF">
        <w:t>późn</w:t>
      </w:r>
      <w:proofErr w:type="spellEnd"/>
      <w:r w:rsidRPr="00272FCF">
        <w:t>. zm.</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68"/>
    <w:p w14:paraId="0CD18C88" w14:textId="77777777" w:rsidR="00602FAA" w:rsidRPr="00DB08A8" w:rsidRDefault="00602FAA" w:rsidP="00A96B0E">
      <w:pPr>
        <w:jc w:val="both"/>
        <w:rPr>
          <w:b/>
          <w:lang w:val="cs-CZ"/>
        </w:rPr>
      </w:pPr>
    </w:p>
    <w:p w14:paraId="5E08FFA4" w14:textId="21DD305B" w:rsidR="00602FAA" w:rsidRPr="00A96B0E" w:rsidRDefault="00602FAA">
      <w:pPr>
        <w:pStyle w:val="Akapitzlist"/>
        <w:numPr>
          <w:ilvl w:val="0"/>
          <w:numId w:val="37"/>
        </w:numPr>
        <w:jc w:val="both"/>
        <w:rPr>
          <w:b/>
          <w:bCs/>
        </w:rPr>
      </w:pPr>
      <w:bookmarkStart w:id="69" w:name="_Toc67292094"/>
      <w:bookmarkStart w:id="70" w:name="_Hlk67824211"/>
      <w:r w:rsidRPr="00A96B0E">
        <w:rPr>
          <w:b/>
          <w:bCs/>
        </w:rPr>
        <w:t>Wizja lokalna</w:t>
      </w:r>
      <w:bookmarkStart w:id="71" w:name="_Hlk67824164"/>
      <w:bookmarkEnd w:id="69"/>
      <w:r w:rsidR="001D420C" w:rsidRPr="00A96B0E">
        <w:rPr>
          <w:rFonts w:eastAsiaTheme="minorHAnsi"/>
          <w:b/>
          <w:bCs/>
        </w:rPr>
        <w:t>:</w:t>
      </w:r>
    </w:p>
    <w:p w14:paraId="15F8D0FE" w14:textId="654DA1AF" w:rsidR="00272FCF" w:rsidRPr="00690672" w:rsidRDefault="00272FCF" w:rsidP="00272FCF">
      <w:pPr>
        <w:pStyle w:val="Akapitzlist"/>
        <w:jc w:val="both"/>
      </w:pPr>
      <w:r w:rsidRPr="00690672">
        <w:rPr>
          <w:rStyle w:val="markedcontent"/>
        </w:rPr>
        <w:lastRenderedPageBreak/>
        <w:t>Zamawiający umożliwi przed złożeniem oferty upoważnionym przedstawicielom Wykonawcy</w:t>
      </w:r>
      <w:r w:rsidRPr="00690672">
        <w:t xml:space="preserve"> </w:t>
      </w:r>
      <w:r w:rsidRPr="00690672">
        <w:rPr>
          <w:rStyle w:val="markedcontent"/>
        </w:rPr>
        <w:t>przeprowadzenie wizji lokalnej miejsc pracy, zapoznanie się z warunkami pracy w rejonach</w:t>
      </w:r>
      <w:r>
        <w:rPr>
          <w:rStyle w:val="markedcontent"/>
        </w:rPr>
        <w:t xml:space="preserve"> </w:t>
      </w:r>
      <w:r w:rsidRPr="00690672">
        <w:rPr>
          <w:rStyle w:val="markedcontent"/>
        </w:rPr>
        <w:t>prowadzenia prac i jakością przekazywanego kruszywa naturalnego. Przedmiotowa wizja może</w:t>
      </w:r>
      <w:r w:rsidRPr="00690672">
        <w:t xml:space="preserve"> </w:t>
      </w:r>
      <w:r w:rsidRPr="00690672">
        <w:rPr>
          <w:rStyle w:val="markedcontent"/>
        </w:rPr>
        <w:t>odbyć się na pisemny wniosek Wykonawcy. Termin i czas jej dokonania należy uzgodnić</w:t>
      </w:r>
      <w:r>
        <w:rPr>
          <w:rStyle w:val="markedcontent"/>
        </w:rPr>
        <w:t xml:space="preserve"> </w:t>
      </w:r>
      <w:r w:rsidRPr="00690672">
        <w:rPr>
          <w:rStyle w:val="markedcontent"/>
        </w:rPr>
        <w:t>i potwierdzić z nadsztygarem ds. kolejowych i dystrybucji kamienia</w:t>
      </w:r>
      <w:r w:rsidRPr="00690672">
        <w:t>:</w:t>
      </w:r>
    </w:p>
    <w:p w14:paraId="057651F4" w14:textId="6C2DAF85" w:rsidR="00272FCF" w:rsidRPr="00690672" w:rsidRDefault="00272FCF" w:rsidP="00272FCF">
      <w:pPr>
        <w:pStyle w:val="Akapitzlist"/>
        <w:jc w:val="both"/>
      </w:pPr>
      <w:r w:rsidRPr="00690672">
        <w:t xml:space="preserve">- Michał Jarczyk, </w:t>
      </w:r>
      <w:hyperlink r:id="rId12" w:history="1">
        <w:r w:rsidRPr="00690672">
          <w:rPr>
            <w:rStyle w:val="Hipercze"/>
          </w:rPr>
          <w:t>m.jarczyk@pgg.pl</w:t>
        </w:r>
      </w:hyperlink>
      <w:r w:rsidRPr="00690672">
        <w:t>, tel. 32 317 5772,</w:t>
      </w:r>
    </w:p>
    <w:p w14:paraId="2732C187" w14:textId="2FB36D70" w:rsidR="00272FCF" w:rsidRPr="00690672" w:rsidRDefault="00272FCF" w:rsidP="00272FCF">
      <w:pPr>
        <w:pStyle w:val="Akapitzlist"/>
        <w:jc w:val="both"/>
        <w:rPr>
          <w:rStyle w:val="markedcontent"/>
        </w:rPr>
      </w:pPr>
      <w:r w:rsidRPr="00690672">
        <w:t xml:space="preserve">- Justyna Piotrowska, </w:t>
      </w:r>
      <w:hyperlink r:id="rId13" w:history="1">
        <w:r w:rsidRPr="00690672">
          <w:rPr>
            <w:rStyle w:val="Hipercze"/>
          </w:rPr>
          <w:t>j.piotrowska@pgg.pl</w:t>
        </w:r>
      </w:hyperlink>
      <w:r w:rsidRPr="00690672">
        <w:t>, tel. 32 317 5739.</w:t>
      </w:r>
    </w:p>
    <w:p w14:paraId="30D3C0AD" w14:textId="77777777" w:rsidR="00A96B0E" w:rsidRPr="00DB08A8" w:rsidRDefault="00A96B0E" w:rsidP="00A96B0E">
      <w:pPr>
        <w:pStyle w:val="Akapitzlist"/>
        <w:jc w:val="both"/>
      </w:pPr>
    </w:p>
    <w:bookmarkEnd w:id="70"/>
    <w:p w14:paraId="427C0ACB" w14:textId="3D94DA9E" w:rsidR="00602FAA" w:rsidRPr="00A96B0E" w:rsidRDefault="001F655F">
      <w:pPr>
        <w:pStyle w:val="Akapitzlist"/>
        <w:numPr>
          <w:ilvl w:val="0"/>
          <w:numId w:val="37"/>
        </w:numPr>
        <w:jc w:val="both"/>
        <w:rPr>
          <w:b/>
          <w:bCs/>
        </w:rPr>
      </w:pPr>
      <w:r>
        <w:rPr>
          <w:b/>
          <w:bCs/>
        </w:rPr>
        <w:t>Opis przedmiotu zamówienia</w:t>
      </w:r>
      <w:r w:rsidR="001D420C" w:rsidRPr="00A96B0E">
        <w:rPr>
          <w:rFonts w:eastAsiaTheme="minorHAnsi"/>
          <w:b/>
          <w:bCs/>
        </w:rPr>
        <w:t>:</w:t>
      </w:r>
    </w:p>
    <w:p w14:paraId="20869434" w14:textId="77777777" w:rsidR="00272FCF" w:rsidRDefault="00272FCF">
      <w:pPr>
        <w:pStyle w:val="Akapitzlist"/>
        <w:numPr>
          <w:ilvl w:val="0"/>
          <w:numId w:val="79"/>
        </w:numPr>
        <w:spacing w:after="160" w:line="259" w:lineRule="auto"/>
        <w:ind w:left="709" w:hanging="283"/>
        <w:jc w:val="both"/>
      </w:pPr>
      <w:r w:rsidRPr="00690672">
        <w:t xml:space="preserve">Wykonanie robót rekultywacyjnych dla etapu </w:t>
      </w:r>
      <w:r>
        <w:t>I</w:t>
      </w:r>
      <w:r w:rsidRPr="00690672">
        <w:t>I</w:t>
      </w:r>
      <w:r>
        <w:t xml:space="preserve"> rekultywacji technicznej</w:t>
      </w:r>
      <w:r w:rsidRPr="00690672">
        <w:t>, zgodnie z „Projekt zagospodarowania terenu przekształconego działalnością górniczą, położonego przy południowej granicy zakładu głównego PGG Oddział KWK Mysłowice-Wesoła</w:t>
      </w:r>
      <w:r>
        <w:t>”</w:t>
      </w:r>
      <w:r w:rsidRPr="00690672">
        <w:t>.</w:t>
      </w:r>
    </w:p>
    <w:p w14:paraId="65F040B7" w14:textId="77777777" w:rsidR="00272FCF" w:rsidRPr="00397937" w:rsidRDefault="00272FCF" w:rsidP="00272FCF">
      <w:pPr>
        <w:pStyle w:val="Akapitzlist"/>
        <w:jc w:val="both"/>
        <w:rPr>
          <w:sz w:val="10"/>
          <w:szCs w:val="10"/>
        </w:rPr>
      </w:pPr>
    </w:p>
    <w:p w14:paraId="4CEFA4AA" w14:textId="77777777" w:rsidR="00272FCF" w:rsidRPr="00251102" w:rsidRDefault="00272FCF" w:rsidP="00272FCF">
      <w:pPr>
        <w:pStyle w:val="Akapitzlist"/>
        <w:jc w:val="both"/>
      </w:pPr>
      <w:r>
        <w:t>Wyciąg z przedmiaru robót w/w Projektu, etap II:</w:t>
      </w:r>
    </w:p>
    <w:tbl>
      <w:tblPr>
        <w:tblStyle w:val="Tabela-Siatka"/>
        <w:tblW w:w="9498" w:type="dxa"/>
        <w:tblLook w:val="04A0" w:firstRow="1" w:lastRow="0" w:firstColumn="1" w:lastColumn="0" w:noHBand="0" w:noVBand="1"/>
      </w:tblPr>
      <w:tblGrid>
        <w:gridCol w:w="777"/>
        <w:gridCol w:w="1544"/>
        <w:gridCol w:w="5143"/>
        <w:gridCol w:w="704"/>
        <w:gridCol w:w="1330"/>
      </w:tblGrid>
      <w:tr w:rsidR="00272FCF" w14:paraId="24C7C4E3" w14:textId="77777777" w:rsidTr="002E5D94">
        <w:tc>
          <w:tcPr>
            <w:tcW w:w="777" w:type="dxa"/>
            <w:shd w:val="clear" w:color="auto" w:fill="000000" w:themeFill="text1"/>
          </w:tcPr>
          <w:p w14:paraId="208CF516" w14:textId="77777777" w:rsidR="00272FCF" w:rsidRPr="00FF3FE8" w:rsidRDefault="00272FCF" w:rsidP="002E5D94">
            <w:r w:rsidRPr="00FF3FE8">
              <w:t>L.p.</w:t>
            </w:r>
          </w:p>
        </w:tc>
        <w:tc>
          <w:tcPr>
            <w:tcW w:w="1544" w:type="dxa"/>
            <w:shd w:val="clear" w:color="auto" w:fill="000000" w:themeFill="text1"/>
          </w:tcPr>
          <w:p w14:paraId="5AA312F9" w14:textId="77777777" w:rsidR="00272FCF" w:rsidRPr="00FF3FE8" w:rsidRDefault="00272FCF" w:rsidP="002E5D94">
            <w:r w:rsidRPr="00FF3FE8">
              <w:t>Podstawa</w:t>
            </w:r>
          </w:p>
        </w:tc>
        <w:tc>
          <w:tcPr>
            <w:tcW w:w="5143" w:type="dxa"/>
            <w:shd w:val="clear" w:color="auto" w:fill="000000" w:themeFill="text1"/>
          </w:tcPr>
          <w:p w14:paraId="3D1BCD53" w14:textId="77777777" w:rsidR="00272FCF" w:rsidRPr="00FF3FE8" w:rsidRDefault="00272FCF" w:rsidP="002E5D94">
            <w:r w:rsidRPr="00FF3FE8">
              <w:t xml:space="preserve">Opis </w:t>
            </w:r>
          </w:p>
        </w:tc>
        <w:tc>
          <w:tcPr>
            <w:tcW w:w="704" w:type="dxa"/>
            <w:shd w:val="clear" w:color="auto" w:fill="000000" w:themeFill="text1"/>
          </w:tcPr>
          <w:p w14:paraId="6EA0AE15" w14:textId="77777777" w:rsidR="00272FCF" w:rsidRPr="00FF3FE8" w:rsidRDefault="00272FCF" w:rsidP="002E5D94">
            <w:r w:rsidRPr="00FF3FE8">
              <w:t>j.m.</w:t>
            </w:r>
          </w:p>
        </w:tc>
        <w:tc>
          <w:tcPr>
            <w:tcW w:w="1330" w:type="dxa"/>
            <w:shd w:val="clear" w:color="auto" w:fill="000000" w:themeFill="text1"/>
          </w:tcPr>
          <w:p w14:paraId="25436007" w14:textId="77777777" w:rsidR="00272FCF" w:rsidRPr="00FF3FE8" w:rsidRDefault="00272FCF" w:rsidP="002E5D94">
            <w:r w:rsidRPr="00FF3FE8">
              <w:t>Suma</w:t>
            </w:r>
          </w:p>
        </w:tc>
      </w:tr>
      <w:tr w:rsidR="00272FCF" w14:paraId="30EDDF54" w14:textId="77777777" w:rsidTr="002E5D94">
        <w:tc>
          <w:tcPr>
            <w:tcW w:w="777" w:type="dxa"/>
            <w:shd w:val="clear" w:color="auto" w:fill="7F7F7F" w:themeFill="text1" w:themeFillTint="80"/>
          </w:tcPr>
          <w:p w14:paraId="1ED8F1DD" w14:textId="77777777" w:rsidR="00272FCF" w:rsidRPr="00FF3FE8" w:rsidRDefault="00272FCF" w:rsidP="002E5D94">
            <w:r>
              <w:t>2</w:t>
            </w:r>
          </w:p>
        </w:tc>
        <w:tc>
          <w:tcPr>
            <w:tcW w:w="1544" w:type="dxa"/>
            <w:shd w:val="clear" w:color="auto" w:fill="7F7F7F" w:themeFill="text1" w:themeFillTint="80"/>
          </w:tcPr>
          <w:p w14:paraId="03C36403" w14:textId="77777777" w:rsidR="00272FCF" w:rsidRPr="00FF3FE8" w:rsidRDefault="00272FCF" w:rsidP="002E5D94">
            <w:r w:rsidRPr="00FF3FE8">
              <w:t>45112700-2</w:t>
            </w:r>
          </w:p>
        </w:tc>
        <w:tc>
          <w:tcPr>
            <w:tcW w:w="7177" w:type="dxa"/>
            <w:gridSpan w:val="3"/>
            <w:shd w:val="clear" w:color="auto" w:fill="7F7F7F" w:themeFill="text1" w:themeFillTint="80"/>
          </w:tcPr>
          <w:p w14:paraId="79E06775" w14:textId="77777777" w:rsidR="00272FCF" w:rsidRPr="00FF3FE8" w:rsidRDefault="00272FCF" w:rsidP="002E5D94">
            <w:r w:rsidRPr="00FF3FE8">
              <w:t xml:space="preserve">ETAP </w:t>
            </w:r>
            <w:r>
              <w:t>2</w:t>
            </w:r>
            <w:r w:rsidRPr="00FF3FE8">
              <w:t xml:space="preserve"> </w:t>
            </w:r>
          </w:p>
        </w:tc>
      </w:tr>
      <w:tr w:rsidR="00272FCF" w14:paraId="112D944E" w14:textId="77777777" w:rsidTr="002E5D94">
        <w:tc>
          <w:tcPr>
            <w:tcW w:w="777" w:type="dxa"/>
            <w:shd w:val="clear" w:color="auto" w:fill="B4C6E7" w:themeFill="accent1" w:themeFillTint="66"/>
          </w:tcPr>
          <w:p w14:paraId="309D5BAE" w14:textId="77777777" w:rsidR="00272FCF" w:rsidRPr="00FF3FE8" w:rsidRDefault="00272FCF" w:rsidP="002E5D94">
            <w:r>
              <w:t>2</w:t>
            </w:r>
            <w:r w:rsidRPr="00FF3FE8">
              <w:t>.1</w:t>
            </w:r>
          </w:p>
        </w:tc>
        <w:tc>
          <w:tcPr>
            <w:tcW w:w="1544" w:type="dxa"/>
            <w:shd w:val="clear" w:color="auto" w:fill="B4C6E7" w:themeFill="accent1" w:themeFillTint="66"/>
          </w:tcPr>
          <w:p w14:paraId="1FD2E49A" w14:textId="77777777" w:rsidR="00272FCF" w:rsidRPr="00FF3FE8" w:rsidRDefault="00272FCF" w:rsidP="002E5D94">
            <w:r w:rsidRPr="00FF3FE8">
              <w:t>45100000-8</w:t>
            </w:r>
          </w:p>
        </w:tc>
        <w:tc>
          <w:tcPr>
            <w:tcW w:w="7177" w:type="dxa"/>
            <w:gridSpan w:val="3"/>
            <w:shd w:val="clear" w:color="auto" w:fill="B4C6E7" w:themeFill="accent1" w:themeFillTint="66"/>
          </w:tcPr>
          <w:p w14:paraId="789898DF" w14:textId="77777777" w:rsidR="00272FCF" w:rsidRPr="00FF3FE8" w:rsidRDefault="00272FCF" w:rsidP="002E5D94">
            <w:r w:rsidRPr="00FF3FE8">
              <w:t>ROBOTY PRZYGOTOWAWCZE</w:t>
            </w:r>
          </w:p>
        </w:tc>
      </w:tr>
      <w:tr w:rsidR="00272FCF" w14:paraId="345D303F" w14:textId="77777777" w:rsidTr="002E5D94">
        <w:tc>
          <w:tcPr>
            <w:tcW w:w="777" w:type="dxa"/>
          </w:tcPr>
          <w:p w14:paraId="1C9F4064" w14:textId="77777777" w:rsidR="00272FCF" w:rsidRPr="00FF3FE8" w:rsidRDefault="00272FCF" w:rsidP="002E5D94">
            <w:pPr>
              <w:autoSpaceDE w:val="0"/>
              <w:autoSpaceDN w:val="0"/>
              <w:adjustRightInd w:val="0"/>
            </w:pPr>
            <w:r>
              <w:t>29</w:t>
            </w:r>
          </w:p>
          <w:p w14:paraId="2475FDD1" w14:textId="77777777" w:rsidR="00272FCF" w:rsidRPr="00FF3FE8" w:rsidRDefault="00272FCF" w:rsidP="002E5D94">
            <w:r w:rsidRPr="00FF3FE8">
              <w:t>d.</w:t>
            </w:r>
            <w:r>
              <w:t>2</w:t>
            </w:r>
            <w:r w:rsidRPr="00FF3FE8">
              <w:t>.1</w:t>
            </w:r>
          </w:p>
        </w:tc>
        <w:tc>
          <w:tcPr>
            <w:tcW w:w="1544" w:type="dxa"/>
          </w:tcPr>
          <w:p w14:paraId="5D970B53" w14:textId="77777777" w:rsidR="00272FCF" w:rsidRPr="00FF3FE8" w:rsidRDefault="00272FCF" w:rsidP="002E5D94">
            <w:pPr>
              <w:autoSpaceDE w:val="0"/>
              <w:autoSpaceDN w:val="0"/>
              <w:adjustRightInd w:val="0"/>
            </w:pPr>
            <w:r w:rsidRPr="00FF3FE8">
              <w:t>KNR-W 2-01</w:t>
            </w:r>
          </w:p>
          <w:p w14:paraId="069A452D" w14:textId="77777777" w:rsidR="00272FCF" w:rsidRPr="00FF3FE8" w:rsidRDefault="00272FCF" w:rsidP="002E5D94">
            <w:r w:rsidRPr="00FF3FE8">
              <w:t>0114-01</w:t>
            </w:r>
          </w:p>
        </w:tc>
        <w:tc>
          <w:tcPr>
            <w:tcW w:w="5143" w:type="dxa"/>
          </w:tcPr>
          <w:p w14:paraId="675C708A" w14:textId="77777777" w:rsidR="00272FCF" w:rsidRPr="00FF3FE8" w:rsidRDefault="00272FCF" w:rsidP="002E5D94">
            <w:pPr>
              <w:autoSpaceDE w:val="0"/>
              <w:autoSpaceDN w:val="0"/>
              <w:adjustRightInd w:val="0"/>
            </w:pPr>
            <w:r w:rsidRPr="00FF3FE8">
              <w:t>Roboty pomiarowe przy powierzchniowych robotach ziemnych – niwelacja terenu</w:t>
            </w:r>
          </w:p>
        </w:tc>
        <w:tc>
          <w:tcPr>
            <w:tcW w:w="704" w:type="dxa"/>
          </w:tcPr>
          <w:p w14:paraId="605649E1" w14:textId="77777777" w:rsidR="00272FCF" w:rsidRPr="00FF3FE8" w:rsidRDefault="00272FCF" w:rsidP="002E5D94">
            <w:r w:rsidRPr="00FF3FE8">
              <w:t>ha</w:t>
            </w:r>
          </w:p>
        </w:tc>
        <w:tc>
          <w:tcPr>
            <w:tcW w:w="1330" w:type="dxa"/>
          </w:tcPr>
          <w:p w14:paraId="695D1E38" w14:textId="77777777" w:rsidR="00272FCF" w:rsidRPr="00FF3FE8" w:rsidRDefault="00272FCF" w:rsidP="002E5D94">
            <w:pPr>
              <w:jc w:val="right"/>
            </w:pPr>
            <w:r w:rsidRPr="00FF3FE8">
              <w:t>2,</w:t>
            </w:r>
            <w:r>
              <w:t>310</w:t>
            </w:r>
          </w:p>
        </w:tc>
      </w:tr>
      <w:tr w:rsidR="00272FCF" w14:paraId="2257109E" w14:textId="77777777" w:rsidTr="002E5D94">
        <w:tc>
          <w:tcPr>
            <w:tcW w:w="777" w:type="dxa"/>
          </w:tcPr>
          <w:p w14:paraId="7610BBEC" w14:textId="77777777" w:rsidR="00272FCF" w:rsidRPr="00FF3FE8" w:rsidRDefault="00272FCF" w:rsidP="002E5D94">
            <w:pPr>
              <w:autoSpaceDE w:val="0"/>
              <w:autoSpaceDN w:val="0"/>
              <w:adjustRightInd w:val="0"/>
            </w:pPr>
            <w:r>
              <w:t>30</w:t>
            </w:r>
          </w:p>
          <w:p w14:paraId="7B06412B" w14:textId="77777777" w:rsidR="00272FCF" w:rsidRPr="00FF3FE8" w:rsidRDefault="00272FCF" w:rsidP="002E5D94">
            <w:r w:rsidRPr="00FF3FE8">
              <w:t>d.</w:t>
            </w:r>
            <w:r>
              <w:t>2</w:t>
            </w:r>
            <w:r w:rsidRPr="00FF3FE8">
              <w:t>.1</w:t>
            </w:r>
          </w:p>
        </w:tc>
        <w:tc>
          <w:tcPr>
            <w:tcW w:w="1544" w:type="dxa"/>
          </w:tcPr>
          <w:p w14:paraId="39FF1950" w14:textId="77777777" w:rsidR="00272FCF" w:rsidRPr="00FF3FE8" w:rsidRDefault="00272FCF" w:rsidP="002E5D94">
            <w:pPr>
              <w:autoSpaceDE w:val="0"/>
              <w:autoSpaceDN w:val="0"/>
              <w:adjustRightInd w:val="0"/>
            </w:pPr>
            <w:r w:rsidRPr="00FF3FE8">
              <w:t>KNR-W 2-01</w:t>
            </w:r>
          </w:p>
          <w:p w14:paraId="0A7AF44C" w14:textId="77777777" w:rsidR="00272FCF" w:rsidRPr="00FF3FE8" w:rsidRDefault="00272FCF" w:rsidP="002E5D94">
            <w:r w:rsidRPr="00FF3FE8">
              <w:t>0113-03</w:t>
            </w:r>
          </w:p>
        </w:tc>
        <w:tc>
          <w:tcPr>
            <w:tcW w:w="5143" w:type="dxa"/>
          </w:tcPr>
          <w:p w14:paraId="29FAC01B" w14:textId="77777777" w:rsidR="00272FCF" w:rsidRPr="00251102" w:rsidRDefault="00272FCF" w:rsidP="002E5D94">
            <w:pPr>
              <w:autoSpaceDE w:val="0"/>
              <w:autoSpaceDN w:val="0"/>
              <w:adjustRightInd w:val="0"/>
            </w:pPr>
            <w:r w:rsidRPr="00FF3FE8">
              <w:t>Roboty pomiarowe przy liniowych robotach ziemnych - trasa dróg w terenie</w:t>
            </w:r>
            <w:r>
              <w:t xml:space="preserve"> </w:t>
            </w:r>
            <w:r w:rsidRPr="00FF3FE8">
              <w:t>równinnym</w:t>
            </w:r>
          </w:p>
        </w:tc>
        <w:tc>
          <w:tcPr>
            <w:tcW w:w="704" w:type="dxa"/>
          </w:tcPr>
          <w:p w14:paraId="13A8A401" w14:textId="77777777" w:rsidR="00272FCF" w:rsidRPr="00FF3FE8" w:rsidRDefault="00272FCF" w:rsidP="002E5D94">
            <w:r w:rsidRPr="00FF3FE8">
              <w:t>km</w:t>
            </w:r>
          </w:p>
        </w:tc>
        <w:tc>
          <w:tcPr>
            <w:tcW w:w="1330" w:type="dxa"/>
          </w:tcPr>
          <w:p w14:paraId="47A865D2" w14:textId="77777777" w:rsidR="00272FCF" w:rsidRPr="00FF3FE8" w:rsidRDefault="00272FCF" w:rsidP="002E5D94">
            <w:pPr>
              <w:jc w:val="right"/>
            </w:pPr>
            <w:r w:rsidRPr="00FF3FE8">
              <w:t>0,</w:t>
            </w:r>
            <w:r>
              <w:t>162</w:t>
            </w:r>
          </w:p>
        </w:tc>
      </w:tr>
      <w:tr w:rsidR="00272FCF" w14:paraId="669B82F9" w14:textId="77777777" w:rsidTr="002E5D94">
        <w:tc>
          <w:tcPr>
            <w:tcW w:w="777" w:type="dxa"/>
          </w:tcPr>
          <w:p w14:paraId="01254363" w14:textId="77777777" w:rsidR="00272FCF" w:rsidRPr="00FF3FE8" w:rsidRDefault="00272FCF" w:rsidP="002E5D94">
            <w:pPr>
              <w:autoSpaceDE w:val="0"/>
              <w:autoSpaceDN w:val="0"/>
              <w:adjustRightInd w:val="0"/>
            </w:pPr>
            <w:r w:rsidRPr="00FF3FE8">
              <w:t>3</w:t>
            </w:r>
            <w:r>
              <w:t>1</w:t>
            </w:r>
          </w:p>
          <w:p w14:paraId="0D96D31B" w14:textId="77777777" w:rsidR="00272FCF" w:rsidRPr="00FF3FE8" w:rsidRDefault="00272FCF" w:rsidP="002E5D94">
            <w:r w:rsidRPr="00FF3FE8">
              <w:t>d.</w:t>
            </w:r>
            <w:r>
              <w:t>2</w:t>
            </w:r>
            <w:r w:rsidRPr="00FF3FE8">
              <w:t>.1</w:t>
            </w:r>
          </w:p>
        </w:tc>
        <w:tc>
          <w:tcPr>
            <w:tcW w:w="1544" w:type="dxa"/>
          </w:tcPr>
          <w:p w14:paraId="6E2D77BE" w14:textId="77777777" w:rsidR="00272FCF" w:rsidRPr="00FF3FE8" w:rsidRDefault="00272FCF" w:rsidP="002E5D94">
            <w:pPr>
              <w:autoSpaceDE w:val="0"/>
              <w:autoSpaceDN w:val="0"/>
              <w:adjustRightInd w:val="0"/>
            </w:pPr>
            <w:r w:rsidRPr="00FF3FE8">
              <w:t>KNR 2-01 0121-</w:t>
            </w:r>
          </w:p>
          <w:p w14:paraId="61579D8F" w14:textId="77777777" w:rsidR="00272FCF" w:rsidRPr="00FF3FE8" w:rsidRDefault="00272FCF" w:rsidP="002E5D94">
            <w:pPr>
              <w:autoSpaceDE w:val="0"/>
              <w:autoSpaceDN w:val="0"/>
              <w:adjustRightInd w:val="0"/>
            </w:pPr>
            <w:r w:rsidRPr="00FF3FE8">
              <w:t>01 analogia</w:t>
            </w:r>
          </w:p>
        </w:tc>
        <w:tc>
          <w:tcPr>
            <w:tcW w:w="5143" w:type="dxa"/>
          </w:tcPr>
          <w:p w14:paraId="79445DF9" w14:textId="77777777" w:rsidR="00272FCF" w:rsidRPr="00251102" w:rsidRDefault="00272FCF" w:rsidP="002E5D94">
            <w:pPr>
              <w:autoSpaceDE w:val="0"/>
              <w:autoSpaceDN w:val="0"/>
              <w:adjustRightInd w:val="0"/>
            </w:pPr>
            <w:r w:rsidRPr="00FF3FE8">
              <w:t xml:space="preserve">Roboty pomiarowe przy powierzchniowych robotach ziemnych </w:t>
            </w:r>
            <w:r>
              <w:t>–</w:t>
            </w:r>
            <w:r w:rsidRPr="00FF3FE8">
              <w:t xml:space="preserve"> niwelacja</w:t>
            </w:r>
            <w:r>
              <w:t xml:space="preserve"> </w:t>
            </w:r>
            <w:r w:rsidRPr="00FF3FE8">
              <w:t>terenu pod zbiorniki</w:t>
            </w:r>
          </w:p>
        </w:tc>
        <w:tc>
          <w:tcPr>
            <w:tcW w:w="704" w:type="dxa"/>
          </w:tcPr>
          <w:p w14:paraId="4ED6104B" w14:textId="77777777" w:rsidR="00272FCF" w:rsidRPr="00FF3FE8" w:rsidRDefault="00272FCF" w:rsidP="002E5D94">
            <w:r w:rsidRPr="00FF3FE8">
              <w:t>ha</w:t>
            </w:r>
          </w:p>
        </w:tc>
        <w:tc>
          <w:tcPr>
            <w:tcW w:w="1330" w:type="dxa"/>
          </w:tcPr>
          <w:p w14:paraId="053BEA63" w14:textId="77777777" w:rsidR="00272FCF" w:rsidRPr="00FF3FE8" w:rsidRDefault="00272FCF" w:rsidP="002E5D94">
            <w:pPr>
              <w:jc w:val="right"/>
            </w:pPr>
            <w:r w:rsidRPr="00FF3FE8">
              <w:t>0,06</w:t>
            </w:r>
            <w:r>
              <w:t>0</w:t>
            </w:r>
          </w:p>
        </w:tc>
      </w:tr>
      <w:tr w:rsidR="00272FCF" w14:paraId="4C0C8C41" w14:textId="77777777" w:rsidTr="002E5D94">
        <w:tc>
          <w:tcPr>
            <w:tcW w:w="777" w:type="dxa"/>
            <w:shd w:val="clear" w:color="auto" w:fill="B4C6E7" w:themeFill="accent1" w:themeFillTint="66"/>
          </w:tcPr>
          <w:p w14:paraId="76FC6E55" w14:textId="77777777" w:rsidR="00272FCF" w:rsidRPr="00FF3FE8" w:rsidRDefault="00272FCF" w:rsidP="002E5D94">
            <w:r>
              <w:t>2</w:t>
            </w:r>
            <w:r w:rsidRPr="00FF3FE8">
              <w:t>.2</w:t>
            </w:r>
          </w:p>
        </w:tc>
        <w:tc>
          <w:tcPr>
            <w:tcW w:w="1544" w:type="dxa"/>
            <w:shd w:val="clear" w:color="auto" w:fill="B4C6E7" w:themeFill="accent1" w:themeFillTint="66"/>
          </w:tcPr>
          <w:p w14:paraId="4D21B7F3" w14:textId="77777777" w:rsidR="00272FCF" w:rsidRPr="00FF3FE8" w:rsidRDefault="00272FCF" w:rsidP="002E5D94">
            <w:r w:rsidRPr="00FF3FE8">
              <w:t>77211400-6</w:t>
            </w:r>
          </w:p>
        </w:tc>
        <w:tc>
          <w:tcPr>
            <w:tcW w:w="7177" w:type="dxa"/>
            <w:gridSpan w:val="3"/>
            <w:shd w:val="clear" w:color="auto" w:fill="B4C6E7" w:themeFill="accent1" w:themeFillTint="66"/>
          </w:tcPr>
          <w:p w14:paraId="219AD5E6" w14:textId="77777777" w:rsidR="00272FCF" w:rsidRPr="00FF3FE8" w:rsidRDefault="00272FCF" w:rsidP="002E5D94">
            <w:r w:rsidRPr="00FF3FE8">
              <w:t>ROBOTY ROZBIÓRKOWE</w:t>
            </w:r>
          </w:p>
        </w:tc>
      </w:tr>
      <w:tr w:rsidR="00272FCF" w14:paraId="4E8CE741" w14:textId="77777777" w:rsidTr="002E5D94">
        <w:tc>
          <w:tcPr>
            <w:tcW w:w="777" w:type="dxa"/>
          </w:tcPr>
          <w:p w14:paraId="186D8031" w14:textId="77777777" w:rsidR="00272FCF" w:rsidRPr="00FF3FE8" w:rsidRDefault="00272FCF" w:rsidP="002E5D94">
            <w:pPr>
              <w:autoSpaceDE w:val="0"/>
              <w:autoSpaceDN w:val="0"/>
              <w:adjustRightInd w:val="0"/>
            </w:pPr>
            <w:r>
              <w:t>32</w:t>
            </w:r>
          </w:p>
          <w:p w14:paraId="3BDBA4D4" w14:textId="77777777" w:rsidR="00272FCF" w:rsidRPr="00FF3FE8" w:rsidRDefault="00272FCF" w:rsidP="002E5D94">
            <w:r w:rsidRPr="00FF3FE8">
              <w:t>d.</w:t>
            </w:r>
            <w:r>
              <w:t>2</w:t>
            </w:r>
            <w:r w:rsidRPr="00FF3FE8">
              <w:t>.2</w:t>
            </w:r>
          </w:p>
        </w:tc>
        <w:tc>
          <w:tcPr>
            <w:tcW w:w="1544" w:type="dxa"/>
          </w:tcPr>
          <w:p w14:paraId="744F285D" w14:textId="77777777" w:rsidR="00272FCF" w:rsidRPr="00FF3FE8" w:rsidRDefault="00272FCF" w:rsidP="002E5D94">
            <w:pPr>
              <w:autoSpaceDE w:val="0"/>
              <w:autoSpaceDN w:val="0"/>
              <w:adjustRightInd w:val="0"/>
            </w:pPr>
            <w:r w:rsidRPr="00FF3FE8">
              <w:t>KNR 2-01 0101-</w:t>
            </w:r>
          </w:p>
          <w:p w14:paraId="1BCC5F57" w14:textId="77777777" w:rsidR="00272FCF" w:rsidRPr="00FF3FE8" w:rsidRDefault="00272FCF" w:rsidP="002E5D94">
            <w:r w:rsidRPr="00FF3FE8">
              <w:t>03</w:t>
            </w:r>
          </w:p>
        </w:tc>
        <w:tc>
          <w:tcPr>
            <w:tcW w:w="5143" w:type="dxa"/>
          </w:tcPr>
          <w:p w14:paraId="0A724149" w14:textId="77777777" w:rsidR="00272FCF" w:rsidRPr="00FF3FE8" w:rsidRDefault="00272FCF" w:rsidP="002E5D94">
            <w:pPr>
              <w:autoSpaceDE w:val="0"/>
              <w:autoSpaceDN w:val="0"/>
              <w:adjustRightInd w:val="0"/>
            </w:pPr>
            <w:r w:rsidRPr="00FF3FE8">
              <w:t>Mechaniczne karczowanie drzew z cięciem drewna piłą mechaniczną (śr. 26-35 cm)</w:t>
            </w:r>
          </w:p>
        </w:tc>
        <w:tc>
          <w:tcPr>
            <w:tcW w:w="704" w:type="dxa"/>
          </w:tcPr>
          <w:p w14:paraId="5C3F353B" w14:textId="77777777" w:rsidR="00272FCF" w:rsidRPr="00FF3FE8" w:rsidRDefault="00272FCF" w:rsidP="002E5D94">
            <w:r w:rsidRPr="00FF3FE8">
              <w:t>szt.</w:t>
            </w:r>
          </w:p>
        </w:tc>
        <w:tc>
          <w:tcPr>
            <w:tcW w:w="1330" w:type="dxa"/>
          </w:tcPr>
          <w:p w14:paraId="7FE9FC9C" w14:textId="77777777" w:rsidR="00272FCF" w:rsidRPr="00FF3FE8" w:rsidRDefault="00272FCF" w:rsidP="002E5D94">
            <w:pPr>
              <w:jc w:val="right"/>
            </w:pPr>
            <w:r>
              <w:t>2 712,419</w:t>
            </w:r>
          </w:p>
        </w:tc>
      </w:tr>
      <w:tr w:rsidR="00272FCF" w14:paraId="13316A77" w14:textId="77777777" w:rsidTr="002E5D94">
        <w:tc>
          <w:tcPr>
            <w:tcW w:w="777" w:type="dxa"/>
          </w:tcPr>
          <w:p w14:paraId="0E9088C0" w14:textId="77777777" w:rsidR="00272FCF" w:rsidRPr="00FF3FE8" w:rsidRDefault="00272FCF" w:rsidP="002E5D94">
            <w:pPr>
              <w:autoSpaceDE w:val="0"/>
              <w:autoSpaceDN w:val="0"/>
              <w:adjustRightInd w:val="0"/>
            </w:pPr>
            <w:r>
              <w:t>33</w:t>
            </w:r>
          </w:p>
          <w:p w14:paraId="59DAE2F3" w14:textId="77777777" w:rsidR="00272FCF" w:rsidRPr="00FF3FE8" w:rsidRDefault="00272FCF" w:rsidP="002E5D94">
            <w:r w:rsidRPr="00FF3FE8">
              <w:t>d.</w:t>
            </w:r>
            <w:r>
              <w:t>2</w:t>
            </w:r>
            <w:r w:rsidRPr="00FF3FE8">
              <w:t>.2</w:t>
            </w:r>
          </w:p>
        </w:tc>
        <w:tc>
          <w:tcPr>
            <w:tcW w:w="1544" w:type="dxa"/>
          </w:tcPr>
          <w:p w14:paraId="3D415CC5" w14:textId="77777777" w:rsidR="00272FCF" w:rsidRPr="00FF3FE8" w:rsidRDefault="00272FCF" w:rsidP="002E5D94">
            <w:pPr>
              <w:autoSpaceDE w:val="0"/>
              <w:autoSpaceDN w:val="0"/>
              <w:adjustRightInd w:val="0"/>
            </w:pPr>
            <w:r w:rsidRPr="00FF3FE8">
              <w:t>KNR 2-01 0105-</w:t>
            </w:r>
          </w:p>
          <w:p w14:paraId="0F90B8E7" w14:textId="77777777" w:rsidR="00272FCF" w:rsidRPr="00FF3FE8" w:rsidRDefault="00272FCF" w:rsidP="002E5D94">
            <w:r w:rsidRPr="00FF3FE8">
              <w:t>03</w:t>
            </w:r>
          </w:p>
        </w:tc>
        <w:tc>
          <w:tcPr>
            <w:tcW w:w="5143" w:type="dxa"/>
          </w:tcPr>
          <w:p w14:paraId="3E122666" w14:textId="77777777" w:rsidR="00272FCF" w:rsidRPr="00FF3FE8" w:rsidRDefault="00272FCF" w:rsidP="002E5D94">
            <w:r w:rsidRPr="00FF3FE8">
              <w:t>Mechaniczne karczowanie pni (śr. 26-35 cm)</w:t>
            </w:r>
          </w:p>
        </w:tc>
        <w:tc>
          <w:tcPr>
            <w:tcW w:w="704" w:type="dxa"/>
          </w:tcPr>
          <w:p w14:paraId="5957DE89" w14:textId="77777777" w:rsidR="00272FCF" w:rsidRPr="00FF3FE8" w:rsidRDefault="00272FCF" w:rsidP="002E5D94">
            <w:r w:rsidRPr="00FF3FE8">
              <w:t xml:space="preserve">szt. </w:t>
            </w:r>
          </w:p>
        </w:tc>
        <w:tc>
          <w:tcPr>
            <w:tcW w:w="1330" w:type="dxa"/>
          </w:tcPr>
          <w:p w14:paraId="1B01128D" w14:textId="77777777" w:rsidR="00272FCF" w:rsidRPr="00FF3FE8" w:rsidRDefault="00272FCF" w:rsidP="002E5D94">
            <w:pPr>
              <w:jc w:val="right"/>
            </w:pPr>
            <w:r>
              <w:t>2 712,419</w:t>
            </w:r>
          </w:p>
        </w:tc>
      </w:tr>
      <w:tr w:rsidR="00272FCF" w14:paraId="32324955" w14:textId="77777777" w:rsidTr="002E5D94">
        <w:tc>
          <w:tcPr>
            <w:tcW w:w="777" w:type="dxa"/>
          </w:tcPr>
          <w:p w14:paraId="69CE1665" w14:textId="77777777" w:rsidR="00272FCF" w:rsidRPr="00FF3FE8" w:rsidRDefault="00272FCF" w:rsidP="002E5D94">
            <w:pPr>
              <w:autoSpaceDE w:val="0"/>
              <w:autoSpaceDN w:val="0"/>
              <w:adjustRightInd w:val="0"/>
            </w:pPr>
            <w:r>
              <w:t>34</w:t>
            </w:r>
          </w:p>
          <w:p w14:paraId="223DFF41" w14:textId="77777777" w:rsidR="00272FCF" w:rsidRPr="00FF3FE8" w:rsidRDefault="00272FCF" w:rsidP="002E5D94">
            <w:r w:rsidRPr="00FF3FE8">
              <w:t>d.</w:t>
            </w:r>
            <w:r>
              <w:t>2</w:t>
            </w:r>
            <w:r w:rsidRPr="00FF3FE8">
              <w:t>.2</w:t>
            </w:r>
          </w:p>
        </w:tc>
        <w:tc>
          <w:tcPr>
            <w:tcW w:w="1544" w:type="dxa"/>
          </w:tcPr>
          <w:p w14:paraId="3F761CEE" w14:textId="77777777" w:rsidR="00272FCF" w:rsidRPr="00FF3FE8" w:rsidRDefault="00272FCF" w:rsidP="002E5D94">
            <w:pPr>
              <w:autoSpaceDE w:val="0"/>
              <w:autoSpaceDN w:val="0"/>
              <w:adjustRightInd w:val="0"/>
            </w:pPr>
            <w:r w:rsidRPr="00FF3FE8">
              <w:t>KNR 2-01 0110-</w:t>
            </w:r>
          </w:p>
          <w:p w14:paraId="3140B8C5" w14:textId="77777777" w:rsidR="00272FCF" w:rsidRPr="00FF3FE8" w:rsidRDefault="00272FCF" w:rsidP="002E5D94">
            <w:r w:rsidRPr="00FF3FE8">
              <w:t>01 0110-04</w:t>
            </w:r>
          </w:p>
        </w:tc>
        <w:tc>
          <w:tcPr>
            <w:tcW w:w="5143" w:type="dxa"/>
          </w:tcPr>
          <w:p w14:paraId="1AFD1D09" w14:textId="77777777" w:rsidR="00272FCF" w:rsidRPr="00FF3FE8" w:rsidRDefault="00272FCF" w:rsidP="002E5D94">
            <w:r w:rsidRPr="00FF3FE8">
              <w:t>Wywożenie dłużyc na odległość 10 km</w:t>
            </w:r>
          </w:p>
        </w:tc>
        <w:tc>
          <w:tcPr>
            <w:tcW w:w="704" w:type="dxa"/>
          </w:tcPr>
          <w:p w14:paraId="7B4F8FF9" w14:textId="77777777" w:rsidR="00272FCF" w:rsidRPr="00FF3FE8" w:rsidRDefault="00272FCF" w:rsidP="002E5D94">
            <w:r w:rsidRPr="00FF3FE8">
              <w:t>m3</w:t>
            </w:r>
          </w:p>
        </w:tc>
        <w:tc>
          <w:tcPr>
            <w:tcW w:w="1330" w:type="dxa"/>
          </w:tcPr>
          <w:p w14:paraId="36533C04" w14:textId="77777777" w:rsidR="00272FCF" w:rsidRPr="00FF3FE8" w:rsidRDefault="00272FCF" w:rsidP="002E5D94">
            <w:pPr>
              <w:jc w:val="right"/>
            </w:pPr>
            <w:r>
              <w:t>841,780</w:t>
            </w:r>
          </w:p>
        </w:tc>
      </w:tr>
      <w:tr w:rsidR="00272FCF" w14:paraId="61E1E35F" w14:textId="77777777" w:rsidTr="002E5D94">
        <w:tc>
          <w:tcPr>
            <w:tcW w:w="777" w:type="dxa"/>
            <w:shd w:val="clear" w:color="auto" w:fill="B4C6E7" w:themeFill="accent1" w:themeFillTint="66"/>
          </w:tcPr>
          <w:p w14:paraId="4E342096" w14:textId="77777777" w:rsidR="00272FCF" w:rsidRPr="00FF3FE8" w:rsidRDefault="00272FCF" w:rsidP="002E5D94">
            <w:r>
              <w:t>2</w:t>
            </w:r>
            <w:r w:rsidRPr="00FF3FE8">
              <w:t>.3</w:t>
            </w:r>
          </w:p>
        </w:tc>
        <w:tc>
          <w:tcPr>
            <w:tcW w:w="1544" w:type="dxa"/>
            <w:shd w:val="clear" w:color="auto" w:fill="B4C6E7" w:themeFill="accent1" w:themeFillTint="66"/>
          </w:tcPr>
          <w:p w14:paraId="40D30B1C" w14:textId="77777777" w:rsidR="00272FCF" w:rsidRPr="00FF3FE8" w:rsidRDefault="00272FCF" w:rsidP="002E5D94">
            <w:r w:rsidRPr="00FF3FE8">
              <w:t>45112000-5</w:t>
            </w:r>
          </w:p>
        </w:tc>
        <w:tc>
          <w:tcPr>
            <w:tcW w:w="7177" w:type="dxa"/>
            <w:gridSpan w:val="3"/>
            <w:shd w:val="clear" w:color="auto" w:fill="B4C6E7" w:themeFill="accent1" w:themeFillTint="66"/>
          </w:tcPr>
          <w:p w14:paraId="7B5E0B3B" w14:textId="77777777" w:rsidR="00272FCF" w:rsidRPr="00FF3FE8" w:rsidRDefault="00272FCF" w:rsidP="002E5D94">
            <w:r w:rsidRPr="00FF3FE8">
              <w:t>ROBOTY ZIEMNE</w:t>
            </w:r>
          </w:p>
        </w:tc>
      </w:tr>
      <w:tr w:rsidR="00272FCF" w14:paraId="3F0B73C8" w14:textId="77777777" w:rsidTr="002E5D94">
        <w:tc>
          <w:tcPr>
            <w:tcW w:w="777" w:type="dxa"/>
            <w:shd w:val="clear" w:color="auto" w:fill="B4C6E7" w:themeFill="accent1" w:themeFillTint="66"/>
          </w:tcPr>
          <w:p w14:paraId="31DCA6FA" w14:textId="77777777" w:rsidR="00272FCF" w:rsidRDefault="00272FCF" w:rsidP="002E5D94">
            <w:r>
              <w:t>2.3.1</w:t>
            </w:r>
          </w:p>
        </w:tc>
        <w:tc>
          <w:tcPr>
            <w:tcW w:w="1544" w:type="dxa"/>
            <w:shd w:val="clear" w:color="auto" w:fill="B4C6E7" w:themeFill="accent1" w:themeFillTint="66"/>
          </w:tcPr>
          <w:p w14:paraId="78FE9B22" w14:textId="77777777" w:rsidR="00272FCF" w:rsidRPr="00FF3FE8" w:rsidRDefault="00272FCF" w:rsidP="002E5D94">
            <w:r w:rsidRPr="00FF3FE8">
              <w:t>45112000-5</w:t>
            </w:r>
          </w:p>
        </w:tc>
        <w:tc>
          <w:tcPr>
            <w:tcW w:w="7177" w:type="dxa"/>
            <w:gridSpan w:val="3"/>
            <w:shd w:val="clear" w:color="auto" w:fill="B4C6E7" w:themeFill="accent1" w:themeFillTint="66"/>
          </w:tcPr>
          <w:p w14:paraId="5A927125" w14:textId="77777777" w:rsidR="00272FCF" w:rsidRPr="00FF3FE8" w:rsidRDefault="00272FCF" w:rsidP="002E5D94">
            <w:r>
              <w:t>WYKOPY</w:t>
            </w:r>
          </w:p>
        </w:tc>
      </w:tr>
      <w:tr w:rsidR="00272FCF" w14:paraId="36D3DB57" w14:textId="77777777" w:rsidTr="002E5D94">
        <w:tc>
          <w:tcPr>
            <w:tcW w:w="777" w:type="dxa"/>
          </w:tcPr>
          <w:p w14:paraId="3565833E" w14:textId="77777777" w:rsidR="00272FCF" w:rsidRPr="00FF3FE8" w:rsidRDefault="00272FCF" w:rsidP="002E5D94">
            <w:pPr>
              <w:autoSpaceDE w:val="0"/>
              <w:autoSpaceDN w:val="0"/>
              <w:adjustRightInd w:val="0"/>
            </w:pPr>
            <w:r>
              <w:t>35</w:t>
            </w:r>
          </w:p>
          <w:p w14:paraId="1268B539" w14:textId="77777777" w:rsidR="00272FCF" w:rsidRPr="00FF3FE8" w:rsidRDefault="00272FCF" w:rsidP="002E5D94">
            <w:r w:rsidRPr="00FF3FE8">
              <w:t>d.</w:t>
            </w:r>
            <w:r>
              <w:t>2</w:t>
            </w:r>
            <w:r w:rsidRPr="00FF3FE8">
              <w:t>.3.1</w:t>
            </w:r>
          </w:p>
        </w:tc>
        <w:tc>
          <w:tcPr>
            <w:tcW w:w="1544" w:type="dxa"/>
          </w:tcPr>
          <w:p w14:paraId="55FCFB10" w14:textId="77777777" w:rsidR="00272FCF" w:rsidRPr="00FF3FE8" w:rsidRDefault="00272FCF" w:rsidP="002E5D94">
            <w:pPr>
              <w:autoSpaceDE w:val="0"/>
              <w:autoSpaceDN w:val="0"/>
              <w:adjustRightInd w:val="0"/>
            </w:pPr>
            <w:r w:rsidRPr="00FF3FE8">
              <w:t>KNR 2-01 0218-</w:t>
            </w:r>
          </w:p>
          <w:p w14:paraId="653866DB" w14:textId="77777777" w:rsidR="00272FCF" w:rsidRPr="00FF3FE8" w:rsidRDefault="00272FCF" w:rsidP="002E5D94">
            <w:r w:rsidRPr="00FF3FE8">
              <w:t>05</w:t>
            </w:r>
          </w:p>
        </w:tc>
        <w:tc>
          <w:tcPr>
            <w:tcW w:w="5143" w:type="dxa"/>
          </w:tcPr>
          <w:p w14:paraId="3FCEDBCA" w14:textId="77777777" w:rsidR="00272FCF" w:rsidRPr="000738D4" w:rsidRDefault="00272FCF" w:rsidP="002E5D94">
            <w:pPr>
              <w:autoSpaceDE w:val="0"/>
              <w:autoSpaceDN w:val="0"/>
              <w:adjustRightInd w:val="0"/>
            </w:pPr>
            <w:r w:rsidRPr="00FF3FE8">
              <w:t>Wykopy oraz przekopy wykonywane koparkami podsiębiernymi 1.20 m3 na</w:t>
            </w:r>
            <w:r>
              <w:t xml:space="preserve"> </w:t>
            </w:r>
            <w:r w:rsidRPr="00FF3FE8">
              <w:t>odkład w gruncie kat. III - do wbudowania w nasyp w kolejnym etapie</w:t>
            </w:r>
          </w:p>
        </w:tc>
        <w:tc>
          <w:tcPr>
            <w:tcW w:w="704" w:type="dxa"/>
          </w:tcPr>
          <w:p w14:paraId="7DD2B45D" w14:textId="77777777" w:rsidR="00272FCF" w:rsidRPr="00FF3FE8" w:rsidRDefault="00272FCF" w:rsidP="002E5D94">
            <w:r w:rsidRPr="00FF3FE8">
              <w:t>m3</w:t>
            </w:r>
          </w:p>
        </w:tc>
        <w:tc>
          <w:tcPr>
            <w:tcW w:w="1330" w:type="dxa"/>
          </w:tcPr>
          <w:p w14:paraId="175E47C7" w14:textId="77777777" w:rsidR="00272FCF" w:rsidRPr="00FF3FE8" w:rsidRDefault="00272FCF" w:rsidP="002E5D94">
            <w:pPr>
              <w:jc w:val="right"/>
            </w:pPr>
            <w:r>
              <w:t>390</w:t>
            </w:r>
            <w:r w:rsidRPr="00FF3FE8">
              <w:t>,000</w:t>
            </w:r>
          </w:p>
          <w:p w14:paraId="16F457AA" w14:textId="77777777" w:rsidR="00272FCF" w:rsidRPr="00FF3FE8" w:rsidRDefault="00272FCF" w:rsidP="002E5D94">
            <w:pPr>
              <w:jc w:val="right"/>
            </w:pPr>
          </w:p>
        </w:tc>
      </w:tr>
      <w:tr w:rsidR="00272FCF" w14:paraId="788172C6" w14:textId="77777777" w:rsidTr="002E5D94">
        <w:tc>
          <w:tcPr>
            <w:tcW w:w="777" w:type="dxa"/>
            <w:shd w:val="clear" w:color="auto" w:fill="B4C6E7" w:themeFill="accent1" w:themeFillTint="66"/>
          </w:tcPr>
          <w:p w14:paraId="7892767D" w14:textId="77777777" w:rsidR="00272FCF" w:rsidRPr="00FF3FE8" w:rsidRDefault="00272FCF" w:rsidP="002E5D94">
            <w:r>
              <w:t>2</w:t>
            </w:r>
            <w:r w:rsidRPr="00FF3FE8">
              <w:t>.3.2</w:t>
            </w:r>
          </w:p>
        </w:tc>
        <w:tc>
          <w:tcPr>
            <w:tcW w:w="1544" w:type="dxa"/>
            <w:shd w:val="clear" w:color="auto" w:fill="B4C6E7" w:themeFill="accent1" w:themeFillTint="66"/>
          </w:tcPr>
          <w:p w14:paraId="25D88A1B" w14:textId="77777777" w:rsidR="00272FCF" w:rsidRPr="00FF3FE8" w:rsidRDefault="00272FCF" w:rsidP="002E5D94">
            <w:r w:rsidRPr="00FF3FE8">
              <w:t>45112000-5</w:t>
            </w:r>
          </w:p>
        </w:tc>
        <w:tc>
          <w:tcPr>
            <w:tcW w:w="7177" w:type="dxa"/>
            <w:gridSpan w:val="3"/>
            <w:shd w:val="clear" w:color="auto" w:fill="B4C6E7" w:themeFill="accent1" w:themeFillTint="66"/>
          </w:tcPr>
          <w:p w14:paraId="7F36E879" w14:textId="77777777" w:rsidR="00272FCF" w:rsidRPr="00FF3FE8" w:rsidRDefault="00272FCF" w:rsidP="002E5D94">
            <w:r w:rsidRPr="00FF3FE8">
              <w:t>FORMOWANIE NASYPÓW Z ŁUPKA</w:t>
            </w:r>
          </w:p>
        </w:tc>
      </w:tr>
      <w:tr w:rsidR="00272FCF" w14:paraId="486AFB24" w14:textId="77777777" w:rsidTr="002E5D94">
        <w:tc>
          <w:tcPr>
            <w:tcW w:w="777" w:type="dxa"/>
          </w:tcPr>
          <w:p w14:paraId="191D09D9" w14:textId="77777777" w:rsidR="00272FCF" w:rsidRPr="00FF3FE8" w:rsidRDefault="00272FCF" w:rsidP="002E5D94">
            <w:pPr>
              <w:autoSpaceDE w:val="0"/>
              <w:autoSpaceDN w:val="0"/>
              <w:adjustRightInd w:val="0"/>
            </w:pPr>
            <w:r>
              <w:t>36</w:t>
            </w:r>
          </w:p>
          <w:p w14:paraId="0A0F7D50" w14:textId="77777777" w:rsidR="00272FCF" w:rsidRPr="00FF3FE8" w:rsidRDefault="00272FCF" w:rsidP="002E5D94">
            <w:r w:rsidRPr="00FF3FE8">
              <w:t>d.</w:t>
            </w:r>
            <w:r>
              <w:t>2</w:t>
            </w:r>
            <w:r w:rsidRPr="00FF3FE8">
              <w:t>.3.2</w:t>
            </w:r>
          </w:p>
        </w:tc>
        <w:tc>
          <w:tcPr>
            <w:tcW w:w="1544" w:type="dxa"/>
          </w:tcPr>
          <w:p w14:paraId="0F471160" w14:textId="77777777" w:rsidR="00272FCF" w:rsidRPr="000738D4" w:rsidRDefault="00272FCF" w:rsidP="002E5D94">
            <w:pPr>
              <w:autoSpaceDE w:val="0"/>
              <w:autoSpaceDN w:val="0"/>
              <w:adjustRightInd w:val="0"/>
            </w:pPr>
            <w:r w:rsidRPr="00FF3FE8">
              <w:t>KNR 2-01 0235-05</w:t>
            </w:r>
          </w:p>
        </w:tc>
        <w:tc>
          <w:tcPr>
            <w:tcW w:w="5143" w:type="dxa"/>
          </w:tcPr>
          <w:p w14:paraId="347242E7" w14:textId="77777777" w:rsidR="00272FCF" w:rsidRPr="00FF3FE8" w:rsidRDefault="00272FCF" w:rsidP="002E5D94">
            <w:r w:rsidRPr="00FF3FE8">
              <w:t>Formowanie i zagęszczanie nasypów</w:t>
            </w:r>
          </w:p>
        </w:tc>
        <w:tc>
          <w:tcPr>
            <w:tcW w:w="704" w:type="dxa"/>
          </w:tcPr>
          <w:p w14:paraId="1E7D6625" w14:textId="77777777" w:rsidR="00272FCF" w:rsidRPr="00FF3FE8" w:rsidRDefault="00272FCF" w:rsidP="002E5D94">
            <w:r w:rsidRPr="00FF3FE8">
              <w:t>m3</w:t>
            </w:r>
          </w:p>
        </w:tc>
        <w:tc>
          <w:tcPr>
            <w:tcW w:w="1330" w:type="dxa"/>
          </w:tcPr>
          <w:p w14:paraId="4BC46532" w14:textId="77777777" w:rsidR="00272FCF" w:rsidRPr="00FF3FE8" w:rsidRDefault="00272FCF" w:rsidP="002E5D94">
            <w:pPr>
              <w:jc w:val="right"/>
            </w:pPr>
            <w:r>
              <w:t>283 019</w:t>
            </w:r>
            <w:r w:rsidRPr="00FF3FE8">
              <w:t>,000</w:t>
            </w:r>
          </w:p>
        </w:tc>
      </w:tr>
      <w:tr w:rsidR="00272FCF" w14:paraId="3EBA6C40" w14:textId="77777777" w:rsidTr="002E5D94">
        <w:tc>
          <w:tcPr>
            <w:tcW w:w="777" w:type="dxa"/>
            <w:shd w:val="clear" w:color="auto" w:fill="B4C6E7" w:themeFill="accent1" w:themeFillTint="66"/>
          </w:tcPr>
          <w:p w14:paraId="4B3174F6" w14:textId="77777777" w:rsidR="00272FCF" w:rsidRPr="00FF3FE8" w:rsidRDefault="00272FCF" w:rsidP="002E5D94">
            <w:r>
              <w:t>2</w:t>
            </w:r>
            <w:r w:rsidRPr="00FF3FE8">
              <w:t>.4</w:t>
            </w:r>
          </w:p>
        </w:tc>
        <w:tc>
          <w:tcPr>
            <w:tcW w:w="1544" w:type="dxa"/>
            <w:shd w:val="clear" w:color="auto" w:fill="B4C6E7" w:themeFill="accent1" w:themeFillTint="66"/>
          </w:tcPr>
          <w:p w14:paraId="4360D5E3" w14:textId="77777777" w:rsidR="00272FCF" w:rsidRPr="00FF3FE8" w:rsidRDefault="00272FCF" w:rsidP="002E5D94">
            <w:r w:rsidRPr="00FF3FE8">
              <w:t>44611500-1</w:t>
            </w:r>
          </w:p>
        </w:tc>
        <w:tc>
          <w:tcPr>
            <w:tcW w:w="7177" w:type="dxa"/>
            <w:gridSpan w:val="3"/>
            <w:shd w:val="clear" w:color="auto" w:fill="B4C6E7" w:themeFill="accent1" w:themeFillTint="66"/>
          </w:tcPr>
          <w:p w14:paraId="74FA3B1B" w14:textId="77777777" w:rsidR="00272FCF" w:rsidRPr="00FF3FE8" w:rsidRDefault="00272FCF" w:rsidP="002E5D94">
            <w:r w:rsidRPr="00FF3FE8">
              <w:t xml:space="preserve">ZBIORNIKI WODNE </w:t>
            </w:r>
            <w:r>
              <w:t>E i G</w:t>
            </w:r>
          </w:p>
        </w:tc>
      </w:tr>
      <w:tr w:rsidR="00272FCF" w14:paraId="3ACE7FFB" w14:textId="77777777" w:rsidTr="002E5D94">
        <w:tc>
          <w:tcPr>
            <w:tcW w:w="777" w:type="dxa"/>
          </w:tcPr>
          <w:p w14:paraId="10D7AD64" w14:textId="77777777" w:rsidR="00272FCF" w:rsidRPr="00FF3FE8" w:rsidRDefault="00272FCF" w:rsidP="002E5D94">
            <w:pPr>
              <w:autoSpaceDE w:val="0"/>
              <w:autoSpaceDN w:val="0"/>
              <w:adjustRightInd w:val="0"/>
            </w:pPr>
            <w:r>
              <w:t>37</w:t>
            </w:r>
          </w:p>
          <w:p w14:paraId="3D239C83" w14:textId="77777777" w:rsidR="00272FCF" w:rsidRPr="00FF3FE8" w:rsidRDefault="00272FCF" w:rsidP="002E5D94">
            <w:r w:rsidRPr="00FF3FE8">
              <w:t>d.</w:t>
            </w:r>
            <w:r>
              <w:t>2</w:t>
            </w:r>
            <w:r w:rsidRPr="00FF3FE8">
              <w:t>.4</w:t>
            </w:r>
          </w:p>
        </w:tc>
        <w:tc>
          <w:tcPr>
            <w:tcW w:w="1544" w:type="dxa"/>
          </w:tcPr>
          <w:p w14:paraId="1A38167F" w14:textId="77777777" w:rsidR="00272FCF" w:rsidRPr="00FF3FE8" w:rsidRDefault="00272FCF" w:rsidP="002E5D94">
            <w:pPr>
              <w:autoSpaceDE w:val="0"/>
              <w:autoSpaceDN w:val="0"/>
              <w:adjustRightInd w:val="0"/>
            </w:pPr>
            <w:r w:rsidRPr="00FF3FE8">
              <w:t>KNR AT-04 0101-01 analogia</w:t>
            </w:r>
          </w:p>
        </w:tc>
        <w:tc>
          <w:tcPr>
            <w:tcW w:w="5143" w:type="dxa"/>
          </w:tcPr>
          <w:p w14:paraId="74C3D5DC" w14:textId="77777777" w:rsidR="00272FCF" w:rsidRPr="00FF3FE8" w:rsidRDefault="00272FCF" w:rsidP="002E5D94">
            <w:pPr>
              <w:autoSpaceDE w:val="0"/>
              <w:autoSpaceDN w:val="0"/>
              <w:adjustRightInd w:val="0"/>
            </w:pPr>
            <w:r w:rsidRPr="00FF3FE8">
              <w:t xml:space="preserve">Warstwa wzmacniająca grunt pod warstwy technologiczne z </w:t>
            </w:r>
            <w:proofErr w:type="spellStart"/>
            <w:r w:rsidRPr="00FF3FE8">
              <w:t>geomembrany</w:t>
            </w:r>
            <w:proofErr w:type="spellEnd"/>
            <w:r w:rsidRPr="00FF3FE8">
              <w:t xml:space="preserve"> HDPE</w:t>
            </w:r>
          </w:p>
        </w:tc>
        <w:tc>
          <w:tcPr>
            <w:tcW w:w="704" w:type="dxa"/>
          </w:tcPr>
          <w:p w14:paraId="17F03CF4" w14:textId="77777777" w:rsidR="00272FCF" w:rsidRPr="00FF3FE8" w:rsidRDefault="00272FCF" w:rsidP="002E5D94">
            <w:r w:rsidRPr="00FF3FE8">
              <w:t>m2</w:t>
            </w:r>
          </w:p>
        </w:tc>
        <w:tc>
          <w:tcPr>
            <w:tcW w:w="1330" w:type="dxa"/>
          </w:tcPr>
          <w:p w14:paraId="765F22FF" w14:textId="77777777" w:rsidR="00272FCF" w:rsidRPr="00FF3FE8" w:rsidRDefault="00272FCF" w:rsidP="002E5D94">
            <w:pPr>
              <w:jc w:val="right"/>
            </w:pPr>
            <w:r>
              <w:t>600</w:t>
            </w:r>
            <w:r w:rsidRPr="00FF3FE8">
              <w:t>,000</w:t>
            </w:r>
          </w:p>
        </w:tc>
      </w:tr>
      <w:tr w:rsidR="00272FCF" w14:paraId="4376ECCE" w14:textId="77777777" w:rsidTr="002E5D94">
        <w:tc>
          <w:tcPr>
            <w:tcW w:w="777" w:type="dxa"/>
          </w:tcPr>
          <w:p w14:paraId="1F109707" w14:textId="77777777" w:rsidR="00272FCF" w:rsidRPr="00FF3FE8" w:rsidRDefault="00272FCF" w:rsidP="002E5D94">
            <w:pPr>
              <w:autoSpaceDE w:val="0"/>
              <w:autoSpaceDN w:val="0"/>
              <w:adjustRightInd w:val="0"/>
            </w:pPr>
            <w:r>
              <w:t>38</w:t>
            </w:r>
          </w:p>
          <w:p w14:paraId="5A7EAF06" w14:textId="77777777" w:rsidR="00272FCF" w:rsidRPr="00FF3FE8" w:rsidRDefault="00272FCF" w:rsidP="002E5D94">
            <w:r w:rsidRPr="00FF3FE8">
              <w:t>d.</w:t>
            </w:r>
            <w:r>
              <w:t>2</w:t>
            </w:r>
            <w:r w:rsidRPr="00FF3FE8">
              <w:t>.4</w:t>
            </w:r>
          </w:p>
        </w:tc>
        <w:tc>
          <w:tcPr>
            <w:tcW w:w="1544" w:type="dxa"/>
          </w:tcPr>
          <w:p w14:paraId="490D5DF5" w14:textId="77777777" w:rsidR="00272FCF" w:rsidRPr="000738D4" w:rsidRDefault="00272FCF" w:rsidP="002E5D94">
            <w:pPr>
              <w:autoSpaceDE w:val="0"/>
              <w:autoSpaceDN w:val="0"/>
              <w:adjustRightInd w:val="0"/>
            </w:pPr>
            <w:r w:rsidRPr="00FF3FE8">
              <w:t>KNR AT-04 0101-01</w:t>
            </w:r>
          </w:p>
        </w:tc>
        <w:tc>
          <w:tcPr>
            <w:tcW w:w="5143" w:type="dxa"/>
          </w:tcPr>
          <w:p w14:paraId="20DA659C" w14:textId="77777777" w:rsidR="00272FCF" w:rsidRPr="00FF3FE8" w:rsidRDefault="00272FCF" w:rsidP="002E5D94">
            <w:pPr>
              <w:autoSpaceDE w:val="0"/>
              <w:autoSpaceDN w:val="0"/>
              <w:adjustRightInd w:val="0"/>
            </w:pPr>
            <w:r w:rsidRPr="00FF3FE8">
              <w:t>Warstwa wzmacniająca grunt pod warstwy technologiczne z geowłókniny o szer. 5,0 m</w:t>
            </w:r>
          </w:p>
        </w:tc>
        <w:tc>
          <w:tcPr>
            <w:tcW w:w="704" w:type="dxa"/>
          </w:tcPr>
          <w:p w14:paraId="7578D0D5" w14:textId="77777777" w:rsidR="00272FCF" w:rsidRPr="00FF3FE8" w:rsidRDefault="00272FCF" w:rsidP="002E5D94">
            <w:r w:rsidRPr="00FF3FE8">
              <w:t>m2</w:t>
            </w:r>
          </w:p>
        </w:tc>
        <w:tc>
          <w:tcPr>
            <w:tcW w:w="1330" w:type="dxa"/>
          </w:tcPr>
          <w:p w14:paraId="36F0804D" w14:textId="77777777" w:rsidR="00272FCF" w:rsidRPr="00FF3FE8" w:rsidRDefault="00272FCF" w:rsidP="002E5D94">
            <w:pPr>
              <w:jc w:val="right"/>
            </w:pPr>
            <w:r w:rsidRPr="00FF3FE8">
              <w:t>12</w:t>
            </w:r>
            <w:r>
              <w:t>0</w:t>
            </w:r>
            <w:r w:rsidRPr="00FF3FE8">
              <w:t>0,000</w:t>
            </w:r>
          </w:p>
        </w:tc>
      </w:tr>
      <w:tr w:rsidR="00272FCF" w14:paraId="7A571C3D" w14:textId="77777777" w:rsidTr="002E5D94">
        <w:tc>
          <w:tcPr>
            <w:tcW w:w="777" w:type="dxa"/>
          </w:tcPr>
          <w:p w14:paraId="446764B7" w14:textId="77777777" w:rsidR="00272FCF" w:rsidRPr="00FF3FE8" w:rsidRDefault="00272FCF" w:rsidP="002E5D94">
            <w:pPr>
              <w:autoSpaceDE w:val="0"/>
              <w:autoSpaceDN w:val="0"/>
              <w:adjustRightInd w:val="0"/>
            </w:pPr>
            <w:r>
              <w:t>39</w:t>
            </w:r>
          </w:p>
          <w:p w14:paraId="4D8F9E11" w14:textId="77777777" w:rsidR="00272FCF" w:rsidRPr="00FF3FE8" w:rsidRDefault="00272FCF" w:rsidP="002E5D94">
            <w:r w:rsidRPr="00FF3FE8">
              <w:t>d.</w:t>
            </w:r>
            <w:r>
              <w:t>2</w:t>
            </w:r>
            <w:r w:rsidRPr="00FF3FE8">
              <w:t>.4</w:t>
            </w:r>
          </w:p>
        </w:tc>
        <w:tc>
          <w:tcPr>
            <w:tcW w:w="1544" w:type="dxa"/>
          </w:tcPr>
          <w:p w14:paraId="19AFC6FF" w14:textId="77777777" w:rsidR="00272FCF" w:rsidRPr="000738D4" w:rsidRDefault="00272FCF" w:rsidP="002E5D94">
            <w:pPr>
              <w:autoSpaceDE w:val="0"/>
              <w:autoSpaceDN w:val="0"/>
              <w:adjustRightInd w:val="0"/>
            </w:pPr>
            <w:r w:rsidRPr="00FF3FE8">
              <w:t>KNR 2-11 0404-01</w:t>
            </w:r>
          </w:p>
        </w:tc>
        <w:tc>
          <w:tcPr>
            <w:tcW w:w="5143" w:type="dxa"/>
          </w:tcPr>
          <w:p w14:paraId="0771EFCB" w14:textId="77777777" w:rsidR="00272FCF" w:rsidRPr="00FF3FE8" w:rsidRDefault="00272FCF" w:rsidP="002E5D94">
            <w:r w:rsidRPr="00FF3FE8">
              <w:t>Wykonanie podsypki z pospółki o grubości 5 cm</w:t>
            </w:r>
          </w:p>
        </w:tc>
        <w:tc>
          <w:tcPr>
            <w:tcW w:w="704" w:type="dxa"/>
          </w:tcPr>
          <w:p w14:paraId="3908F957" w14:textId="77777777" w:rsidR="00272FCF" w:rsidRPr="00FF3FE8" w:rsidRDefault="00272FCF" w:rsidP="002E5D94">
            <w:r w:rsidRPr="00FF3FE8">
              <w:t>m2</w:t>
            </w:r>
          </w:p>
        </w:tc>
        <w:tc>
          <w:tcPr>
            <w:tcW w:w="1330" w:type="dxa"/>
          </w:tcPr>
          <w:p w14:paraId="28525A18" w14:textId="77777777" w:rsidR="00272FCF" w:rsidRPr="00FF3FE8" w:rsidRDefault="00272FCF" w:rsidP="002E5D94">
            <w:pPr>
              <w:jc w:val="right"/>
            </w:pPr>
            <w:r w:rsidRPr="00FF3FE8">
              <w:t>6</w:t>
            </w:r>
            <w:r>
              <w:t>0</w:t>
            </w:r>
            <w:r w:rsidRPr="00FF3FE8">
              <w:t>0,000</w:t>
            </w:r>
          </w:p>
        </w:tc>
      </w:tr>
      <w:tr w:rsidR="00272FCF" w14:paraId="3C65BE27" w14:textId="77777777" w:rsidTr="002E5D94">
        <w:tc>
          <w:tcPr>
            <w:tcW w:w="777" w:type="dxa"/>
          </w:tcPr>
          <w:p w14:paraId="7AE341F9" w14:textId="77777777" w:rsidR="00272FCF" w:rsidRPr="00FF3FE8" w:rsidRDefault="00272FCF" w:rsidP="002E5D94">
            <w:pPr>
              <w:autoSpaceDE w:val="0"/>
              <w:autoSpaceDN w:val="0"/>
              <w:adjustRightInd w:val="0"/>
            </w:pPr>
            <w:r>
              <w:t>40</w:t>
            </w:r>
          </w:p>
          <w:p w14:paraId="7B66EA5C" w14:textId="77777777" w:rsidR="00272FCF" w:rsidRPr="00FF3FE8" w:rsidRDefault="00272FCF" w:rsidP="002E5D94">
            <w:r w:rsidRPr="00FF3FE8">
              <w:t>d.</w:t>
            </w:r>
            <w:r>
              <w:t>2</w:t>
            </w:r>
            <w:r w:rsidRPr="00FF3FE8">
              <w:t>.4</w:t>
            </w:r>
          </w:p>
        </w:tc>
        <w:tc>
          <w:tcPr>
            <w:tcW w:w="1544" w:type="dxa"/>
          </w:tcPr>
          <w:p w14:paraId="3639C3D5" w14:textId="77777777" w:rsidR="00272FCF" w:rsidRPr="000738D4" w:rsidRDefault="00272FCF" w:rsidP="002E5D94">
            <w:pPr>
              <w:autoSpaceDE w:val="0"/>
              <w:autoSpaceDN w:val="0"/>
              <w:adjustRightInd w:val="0"/>
            </w:pPr>
            <w:r w:rsidRPr="00FF3FE8">
              <w:t>KNR 2-11 0404-02</w:t>
            </w:r>
          </w:p>
        </w:tc>
        <w:tc>
          <w:tcPr>
            <w:tcW w:w="5143" w:type="dxa"/>
          </w:tcPr>
          <w:p w14:paraId="611A9852" w14:textId="77777777" w:rsidR="00272FCF" w:rsidRPr="00FF3FE8" w:rsidRDefault="00272FCF" w:rsidP="002E5D94">
            <w:pPr>
              <w:autoSpaceDE w:val="0"/>
              <w:autoSpaceDN w:val="0"/>
              <w:adjustRightInd w:val="0"/>
            </w:pPr>
            <w:r w:rsidRPr="00FF3FE8">
              <w:t>Wykonanie podsypki z pospółki - dodatek za każde dalsze 5 cm grubości Krotność = 3</w:t>
            </w:r>
          </w:p>
        </w:tc>
        <w:tc>
          <w:tcPr>
            <w:tcW w:w="704" w:type="dxa"/>
          </w:tcPr>
          <w:p w14:paraId="545268BD" w14:textId="77777777" w:rsidR="00272FCF" w:rsidRPr="00FF3FE8" w:rsidRDefault="00272FCF" w:rsidP="002E5D94">
            <w:r w:rsidRPr="00FF3FE8">
              <w:t>m2</w:t>
            </w:r>
          </w:p>
        </w:tc>
        <w:tc>
          <w:tcPr>
            <w:tcW w:w="1330" w:type="dxa"/>
          </w:tcPr>
          <w:p w14:paraId="78890A86" w14:textId="77777777" w:rsidR="00272FCF" w:rsidRPr="00FF3FE8" w:rsidRDefault="00272FCF" w:rsidP="002E5D94">
            <w:pPr>
              <w:jc w:val="right"/>
            </w:pPr>
            <w:r w:rsidRPr="00FF3FE8">
              <w:t>6</w:t>
            </w:r>
            <w:r>
              <w:t>0</w:t>
            </w:r>
            <w:r w:rsidRPr="00FF3FE8">
              <w:t>0,000</w:t>
            </w:r>
          </w:p>
        </w:tc>
      </w:tr>
      <w:tr w:rsidR="00272FCF" w14:paraId="48F4C1B0" w14:textId="77777777" w:rsidTr="002E5D94">
        <w:tc>
          <w:tcPr>
            <w:tcW w:w="777" w:type="dxa"/>
          </w:tcPr>
          <w:p w14:paraId="263CA13B" w14:textId="77777777" w:rsidR="00272FCF" w:rsidRPr="00FF3FE8" w:rsidRDefault="00272FCF" w:rsidP="002E5D94">
            <w:pPr>
              <w:autoSpaceDE w:val="0"/>
              <w:autoSpaceDN w:val="0"/>
              <w:adjustRightInd w:val="0"/>
            </w:pPr>
            <w:r>
              <w:t>41</w:t>
            </w:r>
          </w:p>
          <w:p w14:paraId="7F021DB6" w14:textId="77777777" w:rsidR="00272FCF" w:rsidRPr="00FF3FE8" w:rsidRDefault="00272FCF" w:rsidP="002E5D94">
            <w:r w:rsidRPr="00FF3FE8">
              <w:t>d.</w:t>
            </w:r>
            <w:r>
              <w:t>2</w:t>
            </w:r>
            <w:r w:rsidRPr="00FF3FE8">
              <w:t>.4</w:t>
            </w:r>
          </w:p>
        </w:tc>
        <w:tc>
          <w:tcPr>
            <w:tcW w:w="1544" w:type="dxa"/>
          </w:tcPr>
          <w:p w14:paraId="0F3AC1B0" w14:textId="77777777" w:rsidR="00272FCF" w:rsidRPr="00FF3FE8" w:rsidRDefault="00272FCF" w:rsidP="002E5D94">
            <w:pPr>
              <w:autoSpaceDE w:val="0"/>
              <w:autoSpaceDN w:val="0"/>
              <w:adjustRightInd w:val="0"/>
            </w:pPr>
            <w:r w:rsidRPr="00FF3FE8">
              <w:t>KNR 2-11 0401-11 analogia</w:t>
            </w:r>
          </w:p>
        </w:tc>
        <w:tc>
          <w:tcPr>
            <w:tcW w:w="5143" w:type="dxa"/>
          </w:tcPr>
          <w:p w14:paraId="5C252612" w14:textId="77777777" w:rsidR="00272FCF" w:rsidRPr="00FF3FE8" w:rsidRDefault="00272FCF" w:rsidP="002E5D94">
            <w:r w:rsidRPr="00FF3FE8">
              <w:t>Wykonanie narzutu kamiennego z kamienia ciężkiego lub średniego luzem</w:t>
            </w:r>
          </w:p>
        </w:tc>
        <w:tc>
          <w:tcPr>
            <w:tcW w:w="704" w:type="dxa"/>
          </w:tcPr>
          <w:p w14:paraId="18327608" w14:textId="77777777" w:rsidR="00272FCF" w:rsidRPr="00FF3FE8" w:rsidRDefault="00272FCF" w:rsidP="002E5D94">
            <w:r w:rsidRPr="00FF3FE8">
              <w:t>m3</w:t>
            </w:r>
          </w:p>
        </w:tc>
        <w:tc>
          <w:tcPr>
            <w:tcW w:w="1330" w:type="dxa"/>
          </w:tcPr>
          <w:p w14:paraId="62E6BD30" w14:textId="77777777" w:rsidR="00272FCF" w:rsidRPr="00FF3FE8" w:rsidRDefault="00272FCF" w:rsidP="002E5D94">
            <w:pPr>
              <w:jc w:val="right"/>
            </w:pPr>
            <w:r w:rsidRPr="00FF3FE8">
              <w:t>18</w:t>
            </w:r>
            <w:r>
              <w:t>0</w:t>
            </w:r>
            <w:r w:rsidRPr="00FF3FE8">
              <w:t>,000</w:t>
            </w:r>
          </w:p>
        </w:tc>
      </w:tr>
      <w:tr w:rsidR="00272FCF" w14:paraId="1B7AA4B7" w14:textId="77777777" w:rsidTr="002E5D94">
        <w:tc>
          <w:tcPr>
            <w:tcW w:w="777" w:type="dxa"/>
            <w:shd w:val="clear" w:color="auto" w:fill="B4C6E7" w:themeFill="accent1" w:themeFillTint="66"/>
          </w:tcPr>
          <w:p w14:paraId="70B76250" w14:textId="77777777" w:rsidR="00272FCF" w:rsidRPr="00FF3FE8" w:rsidRDefault="00272FCF" w:rsidP="002E5D94">
            <w:r>
              <w:lastRenderedPageBreak/>
              <w:t>2</w:t>
            </w:r>
            <w:r w:rsidRPr="00FF3FE8">
              <w:t>.5</w:t>
            </w:r>
          </w:p>
        </w:tc>
        <w:tc>
          <w:tcPr>
            <w:tcW w:w="1544" w:type="dxa"/>
            <w:shd w:val="clear" w:color="auto" w:fill="B4C6E7" w:themeFill="accent1" w:themeFillTint="66"/>
          </w:tcPr>
          <w:p w14:paraId="46438E0C" w14:textId="77777777" w:rsidR="00272FCF" w:rsidRPr="00FF3FE8" w:rsidRDefault="00272FCF" w:rsidP="002E5D94">
            <w:r w:rsidRPr="00FF3FE8">
              <w:t>45233123-7</w:t>
            </w:r>
          </w:p>
        </w:tc>
        <w:tc>
          <w:tcPr>
            <w:tcW w:w="7177" w:type="dxa"/>
            <w:gridSpan w:val="3"/>
            <w:shd w:val="clear" w:color="auto" w:fill="B4C6E7" w:themeFill="accent1" w:themeFillTint="66"/>
          </w:tcPr>
          <w:p w14:paraId="28AD4D49" w14:textId="77777777" w:rsidR="00272FCF" w:rsidRPr="00FF3FE8" w:rsidRDefault="00272FCF" w:rsidP="002E5D94">
            <w:r w:rsidRPr="00FF3FE8">
              <w:t>DROGI TECHNOLOGICZNE</w:t>
            </w:r>
          </w:p>
        </w:tc>
      </w:tr>
      <w:tr w:rsidR="00272FCF" w14:paraId="16AFBAE4" w14:textId="77777777" w:rsidTr="002E5D94">
        <w:tc>
          <w:tcPr>
            <w:tcW w:w="777" w:type="dxa"/>
            <w:shd w:val="clear" w:color="auto" w:fill="B4C6E7" w:themeFill="accent1" w:themeFillTint="66"/>
          </w:tcPr>
          <w:p w14:paraId="4B0DC6FD" w14:textId="77777777" w:rsidR="00272FCF" w:rsidRPr="00FF3FE8" w:rsidRDefault="00272FCF" w:rsidP="002E5D94">
            <w:r>
              <w:t>2</w:t>
            </w:r>
            <w:r w:rsidRPr="00FF3FE8">
              <w:t>.5.1</w:t>
            </w:r>
          </w:p>
        </w:tc>
        <w:tc>
          <w:tcPr>
            <w:tcW w:w="1544" w:type="dxa"/>
            <w:shd w:val="clear" w:color="auto" w:fill="B4C6E7" w:themeFill="accent1" w:themeFillTint="66"/>
          </w:tcPr>
          <w:p w14:paraId="6A97AED3" w14:textId="77777777" w:rsidR="00272FCF" w:rsidRPr="00FF3FE8" w:rsidRDefault="00272FCF" w:rsidP="002E5D94">
            <w:r w:rsidRPr="00FF3FE8">
              <w:t>45233123-7</w:t>
            </w:r>
          </w:p>
        </w:tc>
        <w:tc>
          <w:tcPr>
            <w:tcW w:w="7177" w:type="dxa"/>
            <w:gridSpan w:val="3"/>
            <w:shd w:val="clear" w:color="auto" w:fill="B4C6E7" w:themeFill="accent1" w:themeFillTint="66"/>
          </w:tcPr>
          <w:p w14:paraId="581AC977" w14:textId="77777777" w:rsidR="00272FCF" w:rsidRPr="00FF3FE8" w:rsidRDefault="00272FCF" w:rsidP="002E5D94">
            <w:r w:rsidRPr="00FF3FE8">
              <w:t>WYKONANIE DROGI</w:t>
            </w:r>
          </w:p>
        </w:tc>
      </w:tr>
      <w:tr w:rsidR="00272FCF" w14:paraId="650DAC89" w14:textId="77777777" w:rsidTr="002E5D94">
        <w:tc>
          <w:tcPr>
            <w:tcW w:w="777" w:type="dxa"/>
          </w:tcPr>
          <w:p w14:paraId="6EA17C71" w14:textId="77777777" w:rsidR="00272FCF" w:rsidRPr="00FF3FE8" w:rsidRDefault="00272FCF" w:rsidP="002E5D94">
            <w:pPr>
              <w:autoSpaceDE w:val="0"/>
              <w:autoSpaceDN w:val="0"/>
              <w:adjustRightInd w:val="0"/>
            </w:pPr>
            <w:r>
              <w:t>42</w:t>
            </w:r>
          </w:p>
          <w:p w14:paraId="442FDD0F" w14:textId="77777777" w:rsidR="00272FCF" w:rsidRPr="00FF3FE8" w:rsidRDefault="00272FCF" w:rsidP="002E5D94">
            <w:r w:rsidRPr="00FF3FE8">
              <w:t>d.</w:t>
            </w:r>
            <w:r>
              <w:t>2</w:t>
            </w:r>
            <w:r w:rsidRPr="00FF3FE8">
              <w:t>.5.1</w:t>
            </w:r>
          </w:p>
        </w:tc>
        <w:tc>
          <w:tcPr>
            <w:tcW w:w="1544" w:type="dxa"/>
          </w:tcPr>
          <w:p w14:paraId="7B405266" w14:textId="77777777" w:rsidR="00272FCF" w:rsidRPr="000738D4" w:rsidRDefault="00272FCF" w:rsidP="002E5D94">
            <w:pPr>
              <w:autoSpaceDE w:val="0"/>
              <w:autoSpaceDN w:val="0"/>
              <w:adjustRightInd w:val="0"/>
            </w:pPr>
            <w:r w:rsidRPr="00FF3FE8">
              <w:t xml:space="preserve">KNR 2-31 0101-01 </w:t>
            </w:r>
            <w:r>
              <w:br/>
            </w:r>
            <w:r w:rsidRPr="00FF3FE8">
              <w:t>0101-02</w:t>
            </w:r>
          </w:p>
        </w:tc>
        <w:tc>
          <w:tcPr>
            <w:tcW w:w="5143" w:type="dxa"/>
          </w:tcPr>
          <w:p w14:paraId="6DA61DF8" w14:textId="77777777" w:rsidR="00272FCF" w:rsidRPr="00FF3FE8" w:rsidRDefault="00272FCF" w:rsidP="002E5D94">
            <w:pPr>
              <w:autoSpaceDE w:val="0"/>
              <w:autoSpaceDN w:val="0"/>
              <w:adjustRightInd w:val="0"/>
            </w:pPr>
            <w:r w:rsidRPr="00FF3FE8">
              <w:t>Mechaniczne wykonanie koryta na całej szerokości jezdni i chodników w gruncie kat. I-IV głębokości 50 cm</w:t>
            </w:r>
          </w:p>
        </w:tc>
        <w:tc>
          <w:tcPr>
            <w:tcW w:w="704" w:type="dxa"/>
          </w:tcPr>
          <w:p w14:paraId="18D8AA4F" w14:textId="77777777" w:rsidR="00272FCF" w:rsidRPr="00FF3FE8" w:rsidRDefault="00272FCF" w:rsidP="002E5D94">
            <w:r w:rsidRPr="00FF3FE8">
              <w:t>m2</w:t>
            </w:r>
          </w:p>
        </w:tc>
        <w:tc>
          <w:tcPr>
            <w:tcW w:w="1330" w:type="dxa"/>
          </w:tcPr>
          <w:p w14:paraId="4B0A4BE0" w14:textId="77777777" w:rsidR="00272FCF" w:rsidRPr="00FF3FE8" w:rsidRDefault="00272FCF" w:rsidP="002E5D94">
            <w:pPr>
              <w:jc w:val="right"/>
            </w:pPr>
            <w:r>
              <w:t>551,304</w:t>
            </w:r>
          </w:p>
        </w:tc>
      </w:tr>
      <w:tr w:rsidR="00272FCF" w14:paraId="3AE676A3" w14:textId="77777777" w:rsidTr="002E5D94">
        <w:tc>
          <w:tcPr>
            <w:tcW w:w="777" w:type="dxa"/>
          </w:tcPr>
          <w:p w14:paraId="58A0EDA4" w14:textId="77777777" w:rsidR="00272FCF" w:rsidRPr="00FF3FE8" w:rsidRDefault="00272FCF" w:rsidP="002E5D94">
            <w:pPr>
              <w:autoSpaceDE w:val="0"/>
              <w:autoSpaceDN w:val="0"/>
              <w:adjustRightInd w:val="0"/>
            </w:pPr>
            <w:r>
              <w:t>43</w:t>
            </w:r>
          </w:p>
          <w:p w14:paraId="30C99FAB" w14:textId="77777777" w:rsidR="00272FCF" w:rsidRPr="00FF3FE8" w:rsidRDefault="00272FCF" w:rsidP="002E5D94">
            <w:r w:rsidRPr="00FF3FE8">
              <w:t>d.</w:t>
            </w:r>
            <w:r>
              <w:t>2</w:t>
            </w:r>
            <w:r w:rsidRPr="00FF3FE8">
              <w:t>.5.1</w:t>
            </w:r>
          </w:p>
        </w:tc>
        <w:tc>
          <w:tcPr>
            <w:tcW w:w="1544" w:type="dxa"/>
          </w:tcPr>
          <w:p w14:paraId="41FF3CF6" w14:textId="77777777" w:rsidR="00272FCF" w:rsidRPr="00FF3FE8" w:rsidRDefault="00272FCF" w:rsidP="002E5D94">
            <w:pPr>
              <w:autoSpaceDE w:val="0"/>
              <w:autoSpaceDN w:val="0"/>
              <w:adjustRightInd w:val="0"/>
            </w:pPr>
            <w:r w:rsidRPr="00FF3FE8">
              <w:t xml:space="preserve">KNR 2-31 0116-03 </w:t>
            </w:r>
            <w:r>
              <w:br/>
            </w:r>
            <w:r w:rsidRPr="00FF3FE8">
              <w:t>0116-04</w:t>
            </w:r>
          </w:p>
          <w:p w14:paraId="77D27B09" w14:textId="77777777" w:rsidR="00272FCF" w:rsidRPr="00FF3FE8" w:rsidRDefault="00272FCF" w:rsidP="002E5D94">
            <w:r w:rsidRPr="00FF3FE8">
              <w:t>analogia</w:t>
            </w:r>
          </w:p>
        </w:tc>
        <w:tc>
          <w:tcPr>
            <w:tcW w:w="5143" w:type="dxa"/>
          </w:tcPr>
          <w:p w14:paraId="60C70805" w14:textId="77777777" w:rsidR="00272FCF" w:rsidRPr="00FF3FE8" w:rsidRDefault="00272FCF" w:rsidP="002E5D94">
            <w:pPr>
              <w:autoSpaceDE w:val="0"/>
              <w:autoSpaceDN w:val="0"/>
              <w:adjustRightInd w:val="0"/>
            </w:pPr>
            <w:r w:rsidRPr="00FF3FE8">
              <w:t>Podbudowy z łupka na jezdniach rozścielane mechanicznie - grubość warstwy</w:t>
            </w:r>
            <w:r>
              <w:t xml:space="preserve"> </w:t>
            </w:r>
            <w:r w:rsidRPr="00FF3FE8">
              <w:t>po zagęszczeniu 25 cm</w:t>
            </w:r>
          </w:p>
        </w:tc>
        <w:tc>
          <w:tcPr>
            <w:tcW w:w="704" w:type="dxa"/>
          </w:tcPr>
          <w:p w14:paraId="4E8B9C7B" w14:textId="77777777" w:rsidR="00272FCF" w:rsidRPr="00FF3FE8" w:rsidRDefault="00272FCF" w:rsidP="002E5D94">
            <w:r w:rsidRPr="00FF3FE8">
              <w:t>m2</w:t>
            </w:r>
          </w:p>
        </w:tc>
        <w:tc>
          <w:tcPr>
            <w:tcW w:w="1330" w:type="dxa"/>
          </w:tcPr>
          <w:p w14:paraId="5CFEED67" w14:textId="77777777" w:rsidR="00272FCF" w:rsidRPr="00FF3FE8" w:rsidRDefault="00272FCF" w:rsidP="002E5D94">
            <w:pPr>
              <w:jc w:val="right"/>
            </w:pPr>
            <w:r>
              <w:t>551,304</w:t>
            </w:r>
          </w:p>
        </w:tc>
      </w:tr>
      <w:tr w:rsidR="00272FCF" w14:paraId="70D2C036" w14:textId="77777777" w:rsidTr="002E5D94">
        <w:tc>
          <w:tcPr>
            <w:tcW w:w="777" w:type="dxa"/>
          </w:tcPr>
          <w:p w14:paraId="36622C79" w14:textId="77777777" w:rsidR="00272FCF" w:rsidRPr="00FF3FE8" w:rsidRDefault="00272FCF" w:rsidP="002E5D94">
            <w:pPr>
              <w:autoSpaceDE w:val="0"/>
              <w:autoSpaceDN w:val="0"/>
              <w:adjustRightInd w:val="0"/>
            </w:pPr>
            <w:r>
              <w:t>44</w:t>
            </w:r>
          </w:p>
          <w:p w14:paraId="6F50EEF4" w14:textId="77777777" w:rsidR="00272FCF" w:rsidRPr="00FF3FE8" w:rsidRDefault="00272FCF" w:rsidP="002E5D94">
            <w:r w:rsidRPr="00FF3FE8">
              <w:t>d.</w:t>
            </w:r>
            <w:r>
              <w:t>2</w:t>
            </w:r>
            <w:r w:rsidRPr="00FF3FE8">
              <w:t>.5.1</w:t>
            </w:r>
          </w:p>
        </w:tc>
        <w:tc>
          <w:tcPr>
            <w:tcW w:w="1544" w:type="dxa"/>
          </w:tcPr>
          <w:p w14:paraId="0EEBEE0C" w14:textId="77777777" w:rsidR="00272FCF" w:rsidRPr="00FF3FE8" w:rsidRDefault="00272FCF" w:rsidP="002E5D94">
            <w:pPr>
              <w:autoSpaceDE w:val="0"/>
              <w:autoSpaceDN w:val="0"/>
              <w:adjustRightInd w:val="0"/>
            </w:pPr>
            <w:r w:rsidRPr="00FF3FE8">
              <w:t>KNR 2-31 0203-</w:t>
            </w:r>
          </w:p>
          <w:p w14:paraId="0C17E8F3" w14:textId="77777777" w:rsidR="00272FCF" w:rsidRPr="00FF3FE8" w:rsidRDefault="00272FCF" w:rsidP="002E5D94">
            <w:pPr>
              <w:autoSpaceDE w:val="0"/>
              <w:autoSpaceDN w:val="0"/>
              <w:adjustRightInd w:val="0"/>
            </w:pPr>
            <w:r w:rsidRPr="00FF3FE8">
              <w:t>03 0203-04</w:t>
            </w:r>
          </w:p>
          <w:p w14:paraId="0C507AA9" w14:textId="77777777" w:rsidR="00272FCF" w:rsidRPr="00FF3FE8" w:rsidRDefault="00272FCF" w:rsidP="002E5D94">
            <w:r w:rsidRPr="00FF3FE8">
              <w:t>analogia</w:t>
            </w:r>
          </w:p>
        </w:tc>
        <w:tc>
          <w:tcPr>
            <w:tcW w:w="5143" w:type="dxa"/>
          </w:tcPr>
          <w:p w14:paraId="067E6AB5" w14:textId="77777777" w:rsidR="00272FCF" w:rsidRPr="00FF3FE8" w:rsidRDefault="00272FCF" w:rsidP="002E5D94">
            <w:pPr>
              <w:autoSpaceDE w:val="0"/>
              <w:autoSpaceDN w:val="0"/>
              <w:adjustRightInd w:val="0"/>
            </w:pPr>
            <w:r w:rsidRPr="00FF3FE8">
              <w:t>Nawierzchnia z łupka - górna warstwa jezdni - grubość po zagęszczeniu 25 cm</w:t>
            </w:r>
          </w:p>
        </w:tc>
        <w:tc>
          <w:tcPr>
            <w:tcW w:w="704" w:type="dxa"/>
          </w:tcPr>
          <w:p w14:paraId="3AD055E8" w14:textId="77777777" w:rsidR="00272FCF" w:rsidRPr="00FF3FE8" w:rsidRDefault="00272FCF" w:rsidP="002E5D94">
            <w:r w:rsidRPr="00FF3FE8">
              <w:t>m2</w:t>
            </w:r>
          </w:p>
        </w:tc>
        <w:tc>
          <w:tcPr>
            <w:tcW w:w="1330" w:type="dxa"/>
          </w:tcPr>
          <w:p w14:paraId="657C68F1" w14:textId="77777777" w:rsidR="00272FCF" w:rsidRPr="00FF3FE8" w:rsidRDefault="00272FCF" w:rsidP="002E5D94">
            <w:pPr>
              <w:jc w:val="right"/>
            </w:pPr>
            <w:r>
              <w:t>551,304</w:t>
            </w:r>
          </w:p>
        </w:tc>
      </w:tr>
      <w:tr w:rsidR="00272FCF" w14:paraId="3D13764A" w14:textId="77777777" w:rsidTr="002E5D94">
        <w:tc>
          <w:tcPr>
            <w:tcW w:w="777" w:type="dxa"/>
            <w:shd w:val="clear" w:color="auto" w:fill="B4C6E7" w:themeFill="accent1" w:themeFillTint="66"/>
          </w:tcPr>
          <w:p w14:paraId="6024CF93" w14:textId="77777777" w:rsidR="00272FCF" w:rsidRPr="00FF3FE8" w:rsidRDefault="00272FCF" w:rsidP="002E5D94">
            <w:r>
              <w:t>2</w:t>
            </w:r>
            <w:r w:rsidRPr="00FF3FE8">
              <w:t>.5.2</w:t>
            </w:r>
          </w:p>
        </w:tc>
        <w:tc>
          <w:tcPr>
            <w:tcW w:w="1544" w:type="dxa"/>
            <w:shd w:val="clear" w:color="auto" w:fill="B4C6E7" w:themeFill="accent1" w:themeFillTint="66"/>
          </w:tcPr>
          <w:p w14:paraId="7F3C3342" w14:textId="77777777" w:rsidR="00272FCF" w:rsidRPr="00FF3FE8" w:rsidRDefault="00272FCF" w:rsidP="002E5D94">
            <w:r w:rsidRPr="00FF3FE8">
              <w:t>45233123-7</w:t>
            </w:r>
          </w:p>
        </w:tc>
        <w:tc>
          <w:tcPr>
            <w:tcW w:w="7177" w:type="dxa"/>
            <w:gridSpan w:val="3"/>
            <w:shd w:val="clear" w:color="auto" w:fill="B4C6E7" w:themeFill="accent1" w:themeFillTint="66"/>
          </w:tcPr>
          <w:p w14:paraId="43876AA8" w14:textId="77777777" w:rsidR="00272FCF" w:rsidRPr="00FF3FE8" w:rsidRDefault="00272FCF" w:rsidP="002E5D94">
            <w:r w:rsidRPr="00FF3FE8">
              <w:t>ODWODNIENIE DRÓG TECHNOLOGICZNYCH</w:t>
            </w:r>
          </w:p>
        </w:tc>
      </w:tr>
      <w:tr w:rsidR="00272FCF" w14:paraId="5317B3C5" w14:textId="77777777" w:rsidTr="002E5D94">
        <w:tc>
          <w:tcPr>
            <w:tcW w:w="777" w:type="dxa"/>
          </w:tcPr>
          <w:p w14:paraId="2EADC4C2" w14:textId="77777777" w:rsidR="00272FCF" w:rsidRPr="00FF3FE8" w:rsidRDefault="00272FCF" w:rsidP="002E5D94">
            <w:pPr>
              <w:autoSpaceDE w:val="0"/>
              <w:autoSpaceDN w:val="0"/>
              <w:adjustRightInd w:val="0"/>
            </w:pPr>
            <w:r>
              <w:t>45</w:t>
            </w:r>
          </w:p>
          <w:p w14:paraId="5B621214" w14:textId="77777777" w:rsidR="00272FCF" w:rsidRPr="00FF3FE8" w:rsidRDefault="00272FCF" w:rsidP="002E5D94">
            <w:r w:rsidRPr="00FF3FE8">
              <w:t>d.</w:t>
            </w:r>
            <w:r>
              <w:t>2</w:t>
            </w:r>
            <w:r w:rsidRPr="00FF3FE8">
              <w:t>.5.2</w:t>
            </w:r>
          </w:p>
        </w:tc>
        <w:tc>
          <w:tcPr>
            <w:tcW w:w="1544" w:type="dxa"/>
          </w:tcPr>
          <w:p w14:paraId="5C5C6DAB" w14:textId="77777777" w:rsidR="00272FCF" w:rsidRPr="00572966" w:rsidRDefault="00272FCF" w:rsidP="002E5D94">
            <w:pPr>
              <w:autoSpaceDE w:val="0"/>
              <w:autoSpaceDN w:val="0"/>
              <w:adjustRightInd w:val="0"/>
            </w:pPr>
            <w:r w:rsidRPr="00FF3FE8">
              <w:t>KNR 2-01 0515-02</w:t>
            </w:r>
          </w:p>
        </w:tc>
        <w:tc>
          <w:tcPr>
            <w:tcW w:w="5143" w:type="dxa"/>
          </w:tcPr>
          <w:p w14:paraId="60E8223E" w14:textId="77777777" w:rsidR="00272FCF" w:rsidRPr="00FF3FE8" w:rsidRDefault="00272FCF" w:rsidP="002E5D94">
            <w:r w:rsidRPr="00FF3FE8">
              <w:t>Ułożenie ścieków drogowych korytkowych na podbudowie</w:t>
            </w:r>
          </w:p>
        </w:tc>
        <w:tc>
          <w:tcPr>
            <w:tcW w:w="704" w:type="dxa"/>
          </w:tcPr>
          <w:p w14:paraId="44769EA8" w14:textId="77777777" w:rsidR="00272FCF" w:rsidRPr="00FF3FE8" w:rsidRDefault="00272FCF" w:rsidP="002E5D94">
            <w:r w:rsidRPr="00FF3FE8">
              <w:t>m</w:t>
            </w:r>
          </w:p>
        </w:tc>
        <w:tc>
          <w:tcPr>
            <w:tcW w:w="1330" w:type="dxa"/>
          </w:tcPr>
          <w:p w14:paraId="15B16FB8" w14:textId="77777777" w:rsidR="00272FCF" w:rsidRPr="00FF3FE8" w:rsidRDefault="00272FCF" w:rsidP="002E5D94">
            <w:pPr>
              <w:jc w:val="right"/>
            </w:pPr>
            <w:r>
              <w:t>161,000</w:t>
            </w:r>
          </w:p>
        </w:tc>
      </w:tr>
      <w:tr w:rsidR="00272FCF" w14:paraId="1C5171E7" w14:textId="77777777" w:rsidTr="002E5D94">
        <w:tc>
          <w:tcPr>
            <w:tcW w:w="777" w:type="dxa"/>
            <w:shd w:val="clear" w:color="auto" w:fill="B4C6E7" w:themeFill="accent1" w:themeFillTint="66"/>
          </w:tcPr>
          <w:p w14:paraId="4F5862CF" w14:textId="77777777" w:rsidR="00272FCF" w:rsidRPr="00FF3FE8" w:rsidRDefault="00272FCF" w:rsidP="002E5D94">
            <w:r>
              <w:t>2</w:t>
            </w:r>
            <w:r w:rsidRPr="00FF3FE8">
              <w:t>.6</w:t>
            </w:r>
          </w:p>
        </w:tc>
        <w:tc>
          <w:tcPr>
            <w:tcW w:w="1544" w:type="dxa"/>
            <w:shd w:val="clear" w:color="auto" w:fill="B4C6E7" w:themeFill="accent1" w:themeFillTint="66"/>
          </w:tcPr>
          <w:p w14:paraId="0CD37BAA" w14:textId="77777777" w:rsidR="00272FCF" w:rsidRPr="00FF3FE8" w:rsidRDefault="00272FCF" w:rsidP="002E5D94">
            <w:r w:rsidRPr="00FF3FE8">
              <w:t>45231100-6</w:t>
            </w:r>
          </w:p>
        </w:tc>
        <w:tc>
          <w:tcPr>
            <w:tcW w:w="7177" w:type="dxa"/>
            <w:gridSpan w:val="3"/>
            <w:shd w:val="clear" w:color="auto" w:fill="B4C6E7" w:themeFill="accent1" w:themeFillTint="66"/>
          </w:tcPr>
          <w:p w14:paraId="283BE1C8" w14:textId="77777777" w:rsidR="00272FCF" w:rsidRPr="00FF3FE8" w:rsidRDefault="00272FCF" w:rsidP="002E5D94">
            <w:r w:rsidRPr="00FF3FE8">
              <w:t>KANALIZACJA DESZCZOWA</w:t>
            </w:r>
          </w:p>
        </w:tc>
      </w:tr>
      <w:tr w:rsidR="00272FCF" w14:paraId="3A4C88DB" w14:textId="77777777" w:rsidTr="002E5D94">
        <w:tc>
          <w:tcPr>
            <w:tcW w:w="777" w:type="dxa"/>
          </w:tcPr>
          <w:p w14:paraId="7B8B5FE4" w14:textId="77777777" w:rsidR="00272FCF" w:rsidRPr="00FF3FE8" w:rsidRDefault="00272FCF" w:rsidP="002E5D94">
            <w:pPr>
              <w:autoSpaceDE w:val="0"/>
              <w:autoSpaceDN w:val="0"/>
              <w:adjustRightInd w:val="0"/>
            </w:pPr>
            <w:r>
              <w:t>46</w:t>
            </w:r>
          </w:p>
          <w:p w14:paraId="2CEA97C7" w14:textId="77777777" w:rsidR="00272FCF" w:rsidRPr="00FF3FE8" w:rsidRDefault="00272FCF" w:rsidP="002E5D94">
            <w:r w:rsidRPr="00FF3FE8">
              <w:t>d.</w:t>
            </w:r>
            <w:r>
              <w:t>2</w:t>
            </w:r>
            <w:r w:rsidRPr="00FF3FE8">
              <w:t>.6</w:t>
            </w:r>
          </w:p>
        </w:tc>
        <w:tc>
          <w:tcPr>
            <w:tcW w:w="1544" w:type="dxa"/>
          </w:tcPr>
          <w:p w14:paraId="3ECD8123" w14:textId="77777777" w:rsidR="00272FCF" w:rsidRPr="00FF3FE8" w:rsidRDefault="00272FCF" w:rsidP="002E5D94">
            <w:pPr>
              <w:autoSpaceDE w:val="0"/>
              <w:autoSpaceDN w:val="0"/>
              <w:adjustRightInd w:val="0"/>
            </w:pPr>
            <w:r w:rsidRPr="00FF3FE8">
              <w:t>KNR-W 2-01</w:t>
            </w:r>
          </w:p>
          <w:p w14:paraId="6CDFFF5E" w14:textId="77777777" w:rsidR="00272FCF" w:rsidRPr="00FF3FE8" w:rsidRDefault="00272FCF" w:rsidP="002E5D94">
            <w:r w:rsidRPr="00FF3FE8">
              <w:t>0802-01</w:t>
            </w:r>
          </w:p>
        </w:tc>
        <w:tc>
          <w:tcPr>
            <w:tcW w:w="5143" w:type="dxa"/>
          </w:tcPr>
          <w:p w14:paraId="6854A950" w14:textId="77777777" w:rsidR="00272FCF" w:rsidRPr="00572966" w:rsidRDefault="00272FCF" w:rsidP="002E5D94">
            <w:pPr>
              <w:autoSpaceDE w:val="0"/>
              <w:autoSpaceDN w:val="0"/>
              <w:adjustRightInd w:val="0"/>
            </w:pPr>
            <w:r w:rsidRPr="00FF3FE8">
              <w:t xml:space="preserve">Wykopy z zasypaniem, wykonywane w gruncie kat. III, </w:t>
            </w:r>
            <w:r>
              <w:br/>
            </w:r>
            <w:r w:rsidRPr="00FF3FE8">
              <w:t>o ścianach zabezpieczonych obudową OW WRONKI - typ boksowy, przy głębokości do2,50 m; szerokość wykopu 0,90-1,0 m</w:t>
            </w:r>
          </w:p>
        </w:tc>
        <w:tc>
          <w:tcPr>
            <w:tcW w:w="704" w:type="dxa"/>
          </w:tcPr>
          <w:p w14:paraId="12F05F1F" w14:textId="77777777" w:rsidR="00272FCF" w:rsidRPr="00FF3FE8" w:rsidRDefault="00272FCF" w:rsidP="002E5D94">
            <w:r w:rsidRPr="00FF3FE8">
              <w:t>m3</w:t>
            </w:r>
          </w:p>
        </w:tc>
        <w:tc>
          <w:tcPr>
            <w:tcW w:w="1330" w:type="dxa"/>
          </w:tcPr>
          <w:p w14:paraId="2A7DE1CF" w14:textId="77777777" w:rsidR="00272FCF" w:rsidRPr="00FF3FE8" w:rsidRDefault="00272FCF" w:rsidP="002E5D94">
            <w:pPr>
              <w:jc w:val="right"/>
            </w:pPr>
            <w:r>
              <w:t>85,05</w:t>
            </w:r>
          </w:p>
        </w:tc>
      </w:tr>
      <w:tr w:rsidR="00272FCF" w14:paraId="14242059" w14:textId="77777777" w:rsidTr="002E5D94">
        <w:tc>
          <w:tcPr>
            <w:tcW w:w="777" w:type="dxa"/>
          </w:tcPr>
          <w:p w14:paraId="252B1E6A" w14:textId="77777777" w:rsidR="00272FCF" w:rsidRPr="00FF3FE8" w:rsidRDefault="00272FCF" w:rsidP="002E5D94">
            <w:pPr>
              <w:autoSpaceDE w:val="0"/>
              <w:autoSpaceDN w:val="0"/>
              <w:adjustRightInd w:val="0"/>
            </w:pPr>
            <w:r>
              <w:t>47</w:t>
            </w:r>
          </w:p>
          <w:p w14:paraId="023A8EB8" w14:textId="77777777" w:rsidR="00272FCF" w:rsidRPr="00FF3FE8" w:rsidRDefault="00272FCF" w:rsidP="002E5D94">
            <w:r w:rsidRPr="00FF3FE8">
              <w:t>d.</w:t>
            </w:r>
            <w:r>
              <w:t>2</w:t>
            </w:r>
            <w:r w:rsidRPr="00FF3FE8">
              <w:t>.6</w:t>
            </w:r>
          </w:p>
        </w:tc>
        <w:tc>
          <w:tcPr>
            <w:tcW w:w="1544" w:type="dxa"/>
          </w:tcPr>
          <w:p w14:paraId="1B81E3E4" w14:textId="77777777" w:rsidR="00272FCF" w:rsidRPr="00FF3FE8" w:rsidRDefault="00272FCF" w:rsidP="002E5D94">
            <w:proofErr w:type="spellStart"/>
            <w:r w:rsidRPr="00FF3FE8">
              <w:t>kalk</w:t>
            </w:r>
            <w:proofErr w:type="spellEnd"/>
            <w:r w:rsidRPr="00FF3FE8">
              <w:t>. własna</w:t>
            </w:r>
          </w:p>
        </w:tc>
        <w:tc>
          <w:tcPr>
            <w:tcW w:w="5143" w:type="dxa"/>
          </w:tcPr>
          <w:p w14:paraId="61105A66" w14:textId="77777777" w:rsidR="00272FCF" w:rsidRPr="00FF3FE8" w:rsidRDefault="00272FCF" w:rsidP="002E5D94">
            <w:r w:rsidRPr="00FF3FE8">
              <w:t>Wykonanie przelewów do zbiornika wraz ze studniami.</w:t>
            </w:r>
          </w:p>
        </w:tc>
        <w:tc>
          <w:tcPr>
            <w:tcW w:w="704" w:type="dxa"/>
          </w:tcPr>
          <w:p w14:paraId="4B68F137" w14:textId="77777777" w:rsidR="00272FCF" w:rsidRPr="00FF3FE8" w:rsidRDefault="00272FCF" w:rsidP="002E5D94">
            <w:proofErr w:type="spellStart"/>
            <w:r w:rsidRPr="00FF3FE8">
              <w:t>kpl</w:t>
            </w:r>
            <w:proofErr w:type="spellEnd"/>
            <w:r w:rsidRPr="00FF3FE8">
              <w:t>.</w:t>
            </w:r>
          </w:p>
        </w:tc>
        <w:tc>
          <w:tcPr>
            <w:tcW w:w="1330" w:type="dxa"/>
          </w:tcPr>
          <w:p w14:paraId="13FAB5FB" w14:textId="77777777" w:rsidR="00272FCF" w:rsidRPr="00FF3FE8" w:rsidRDefault="00272FCF" w:rsidP="002E5D94">
            <w:pPr>
              <w:jc w:val="right"/>
            </w:pPr>
            <w:r w:rsidRPr="00FF3FE8">
              <w:t>1,000</w:t>
            </w:r>
          </w:p>
        </w:tc>
      </w:tr>
    </w:tbl>
    <w:p w14:paraId="48F9B8B8" w14:textId="77777777" w:rsidR="00272FCF" w:rsidRDefault="00272FCF" w:rsidP="00272FCF">
      <w:pPr>
        <w:jc w:val="both"/>
      </w:pPr>
    </w:p>
    <w:p w14:paraId="2F304223" w14:textId="3C9B44B0" w:rsidR="00272FCF" w:rsidRPr="00285D76" w:rsidRDefault="00272FCF" w:rsidP="00272FCF">
      <w:pPr>
        <w:jc w:val="both"/>
        <w:rPr>
          <w:sz w:val="22"/>
          <w:szCs w:val="22"/>
        </w:rPr>
      </w:pPr>
      <w:r w:rsidRPr="00285D76">
        <w:rPr>
          <w:sz w:val="22"/>
          <w:szCs w:val="22"/>
        </w:rPr>
        <w:t xml:space="preserve">*Pozycja 2.3.2. – </w:t>
      </w:r>
      <w:r w:rsidR="00DD24D7">
        <w:rPr>
          <w:sz w:val="22"/>
          <w:szCs w:val="22"/>
        </w:rPr>
        <w:t>„</w:t>
      </w:r>
      <w:r w:rsidRPr="00285D76">
        <w:rPr>
          <w:sz w:val="22"/>
          <w:szCs w:val="22"/>
        </w:rPr>
        <w:t>Formowanie nasypów z łupka</w:t>
      </w:r>
      <w:r w:rsidR="00DD24D7">
        <w:rPr>
          <w:sz w:val="22"/>
          <w:szCs w:val="22"/>
        </w:rPr>
        <w:t>”</w:t>
      </w:r>
      <w:r w:rsidRPr="00285D76">
        <w:rPr>
          <w:sz w:val="22"/>
          <w:szCs w:val="22"/>
        </w:rPr>
        <w:t xml:space="preserve"> uwzględnia </w:t>
      </w:r>
      <w:r w:rsidR="00DD24D7">
        <w:rPr>
          <w:sz w:val="22"/>
          <w:szCs w:val="22"/>
        </w:rPr>
        <w:t xml:space="preserve">odbiór i </w:t>
      </w:r>
      <w:r w:rsidRPr="00285D76">
        <w:rPr>
          <w:sz w:val="22"/>
          <w:szCs w:val="22"/>
        </w:rPr>
        <w:t xml:space="preserve">transport kruszywa </w:t>
      </w:r>
      <w:r w:rsidRPr="00285D76">
        <w:rPr>
          <w:sz w:val="22"/>
          <w:szCs w:val="22"/>
        </w:rPr>
        <w:br/>
        <w:t xml:space="preserve">z budynku załadowni na terenie Zakładu Przeróbki Mechanicznej Węgla (w sąsiedztwie terenu rekultywacji) na teren robót rekultywacyjnych (transport ok. 1,5 km). </w:t>
      </w:r>
    </w:p>
    <w:p w14:paraId="696603A4" w14:textId="77777777" w:rsidR="00272FCF" w:rsidRDefault="00272FCF" w:rsidP="00272FCF">
      <w:pPr>
        <w:jc w:val="both"/>
        <w:rPr>
          <w:color w:val="FF0000"/>
        </w:rPr>
      </w:pPr>
    </w:p>
    <w:p w14:paraId="09A69CFF" w14:textId="4911D51E" w:rsidR="00272FCF" w:rsidRPr="00DD24D7" w:rsidRDefault="00272FCF">
      <w:pPr>
        <w:pStyle w:val="Akapitzlist"/>
        <w:numPr>
          <w:ilvl w:val="0"/>
          <w:numId w:val="79"/>
        </w:numPr>
        <w:spacing w:after="160" w:line="259" w:lineRule="auto"/>
        <w:ind w:left="709" w:hanging="283"/>
        <w:jc w:val="both"/>
      </w:pPr>
      <w:r w:rsidRPr="0054293A">
        <w:t xml:space="preserve">Odbiór i transport kruszywa z budynku załadowni na terenie Zakładu Przeróbki Mechanicznej Węgla (w sąsiedztwie terenu rekultywacji) w </w:t>
      </w:r>
      <w:r w:rsidR="004A21D4">
        <w:t>II</w:t>
      </w:r>
      <w:r w:rsidRPr="0054293A">
        <w:t xml:space="preserve"> etapie w przybliżonej ilości zgodnie z projektem wyniesie </w:t>
      </w:r>
      <w:r w:rsidRPr="00DD24D7">
        <w:t xml:space="preserve">około </w:t>
      </w:r>
      <w:r w:rsidRPr="00DD24D7">
        <w:rPr>
          <w:b/>
          <w:bCs/>
        </w:rPr>
        <w:t xml:space="preserve">283 019 m3, tj. ok 481 132 Mg. </w:t>
      </w:r>
    </w:p>
    <w:p w14:paraId="57E1A41F" w14:textId="77777777" w:rsidR="00272FCF" w:rsidRDefault="00272FCF" w:rsidP="00272FCF">
      <w:pPr>
        <w:pStyle w:val="Akapitzlist"/>
        <w:jc w:val="both"/>
      </w:pPr>
      <w:r w:rsidRPr="00DD24D7">
        <w:t>W ciągu doby zakłada się odbiór:</w:t>
      </w:r>
    </w:p>
    <w:p w14:paraId="06623007" w14:textId="77777777" w:rsidR="00272FCF" w:rsidRDefault="00272FCF" w:rsidP="00272FCF">
      <w:pPr>
        <w:pStyle w:val="Akapitzlist"/>
        <w:jc w:val="both"/>
      </w:pPr>
      <w:r>
        <w:t>- średnio około 1000 Mg/dobę,</w:t>
      </w:r>
    </w:p>
    <w:p w14:paraId="7FD92C32" w14:textId="77777777" w:rsidR="00272FCF" w:rsidRDefault="00272FCF" w:rsidP="00272FCF">
      <w:pPr>
        <w:pStyle w:val="Akapitzlist"/>
        <w:jc w:val="both"/>
      </w:pPr>
      <w:r>
        <w:t xml:space="preserve">- maksymalnie do 2000 Mg/dobę. </w:t>
      </w:r>
    </w:p>
    <w:p w14:paraId="49816815" w14:textId="77777777" w:rsidR="00272FCF" w:rsidRPr="00F75182" w:rsidRDefault="00272FCF">
      <w:pPr>
        <w:pStyle w:val="Akapitzlist"/>
        <w:numPr>
          <w:ilvl w:val="0"/>
          <w:numId w:val="79"/>
        </w:numPr>
        <w:spacing w:after="160" w:line="259" w:lineRule="auto"/>
        <w:ind w:left="709" w:hanging="283"/>
        <w:jc w:val="both"/>
      </w:pPr>
      <w:r>
        <w:t xml:space="preserve">Odbiór samochodowy kruszywa z punktu załadowczego na terenie ZPMW, a następnie  transport na teren prowadzenia rekultywacji w odległości ok. 1,5 km oraz jego wbudowanie. </w:t>
      </w:r>
    </w:p>
    <w:p w14:paraId="783CD2FD" w14:textId="3492B3D7" w:rsidR="00E83F03" w:rsidRPr="00FD634E" w:rsidRDefault="00E83F03" w:rsidP="00E83F03">
      <w:pPr>
        <w:pStyle w:val="Akapitzlist"/>
        <w:numPr>
          <w:ilvl w:val="0"/>
          <w:numId w:val="79"/>
        </w:numPr>
        <w:spacing w:after="160" w:line="259" w:lineRule="auto"/>
        <w:ind w:left="709" w:hanging="283"/>
        <w:jc w:val="both"/>
        <w:rPr>
          <w:b/>
          <w:bCs/>
        </w:rPr>
      </w:pPr>
      <w:r w:rsidRPr="00FD634E">
        <w:rPr>
          <w:b/>
          <w:bCs/>
        </w:rPr>
        <w:t xml:space="preserve">W ramach prac Wykonawca zobowiązany jest do prowadzenia monitoringu stanu technicznego obiektu polegającego na badaniu, raz na </w:t>
      </w:r>
      <w:r w:rsidR="005833FC">
        <w:rPr>
          <w:b/>
          <w:bCs/>
        </w:rPr>
        <w:t>kwartał</w:t>
      </w:r>
      <w:r w:rsidRPr="00FD634E">
        <w:rPr>
          <w:b/>
          <w:bCs/>
        </w:rPr>
        <w:t>, temperatury powierzchni terenu, w tym przy wykorzystaniu bezzałogowego statku powietrznego (UAV) wyposażonego w kamerę termowizyjną oraz RGB. W przypadku wystąpienia miejsc o podwyższonej temperaturze (anomalii) w stosunku do otaczającego terenu Wykonawca wykona wizję lokalną z udziałem Zamawiającego z użyciem kamery termowizyjnej. W przypadku potwierdzenia/ udokumentowania w ramach przeprowadzonej wizji występowania miejsc o podwyższonej temperaturze, Wykonawca wykonania w tych miejscach badania wgłębne stężeń gazów pożarowych (CO</w:t>
      </w:r>
      <w:r w:rsidRPr="00FD634E">
        <w:rPr>
          <w:b/>
          <w:bCs/>
          <w:vertAlign w:val="subscript"/>
        </w:rPr>
        <w:t>2</w:t>
      </w:r>
      <w:r w:rsidRPr="00FD634E">
        <w:rPr>
          <w:b/>
          <w:bCs/>
        </w:rPr>
        <w:t>, CO, O</w:t>
      </w:r>
      <w:r w:rsidRPr="00FD634E">
        <w:rPr>
          <w:b/>
          <w:bCs/>
          <w:vertAlign w:val="subscript"/>
        </w:rPr>
        <w:t xml:space="preserve">2, </w:t>
      </w:r>
      <w:r w:rsidRPr="00FD634E">
        <w:rPr>
          <w:b/>
          <w:bCs/>
        </w:rPr>
        <w:t>H</w:t>
      </w:r>
      <w:r w:rsidRPr="00FD634E">
        <w:rPr>
          <w:b/>
          <w:bCs/>
          <w:vertAlign w:val="subscript"/>
        </w:rPr>
        <w:t>2</w:t>
      </w:r>
      <w:r w:rsidRPr="00FD634E">
        <w:rPr>
          <w:b/>
          <w:bCs/>
        </w:rPr>
        <w:t>S, SO</w:t>
      </w:r>
      <w:r w:rsidRPr="00FD634E">
        <w:rPr>
          <w:b/>
          <w:bCs/>
          <w:vertAlign w:val="subscript"/>
        </w:rPr>
        <w:t>2</w:t>
      </w:r>
      <w:r w:rsidRPr="00FD634E">
        <w:rPr>
          <w:b/>
          <w:bCs/>
        </w:rPr>
        <w:t>) na głębokości 1m.</w:t>
      </w:r>
    </w:p>
    <w:p w14:paraId="5077202E" w14:textId="77777777" w:rsidR="00E83F03" w:rsidRPr="00FD634E" w:rsidRDefault="00E83F03" w:rsidP="00E83F03">
      <w:pPr>
        <w:pStyle w:val="Akapitzlist"/>
        <w:numPr>
          <w:ilvl w:val="0"/>
          <w:numId w:val="79"/>
        </w:numPr>
        <w:ind w:left="709" w:hanging="283"/>
        <w:jc w:val="both"/>
        <w:rPr>
          <w:b/>
          <w:bCs/>
        </w:rPr>
      </w:pPr>
      <w:r w:rsidRPr="00FD634E">
        <w:rPr>
          <w:b/>
          <w:bCs/>
        </w:rPr>
        <w:t xml:space="preserve">Kształtowanie oraz niwelacja terenu polegać będzie na rozplantowaniu i zagęszczeniu dowiezionego kruszywa. Odpady zostaną zagęszczone do osiągnięcia wskaźnika zagęszczenia </w:t>
      </w:r>
      <w:proofErr w:type="spellStart"/>
      <w:r w:rsidRPr="00FD634E">
        <w:rPr>
          <w:b/>
          <w:bCs/>
        </w:rPr>
        <w:t>Is</w:t>
      </w:r>
      <w:proofErr w:type="spellEnd"/>
      <w:r w:rsidRPr="00FD634E">
        <w:rPr>
          <w:b/>
          <w:bCs/>
        </w:rPr>
        <w:t xml:space="preserve"> ≥0,95. Wykonawca będzie na bieżąco wykonywać pomiary zagęszczenia kolejnych warstw kruszywa w celu kontroli uzyskania odpowiedniego zagęszczenia. Wyniki badań przekaże Zamawiającemu za każdy </w:t>
      </w:r>
      <w:r w:rsidRPr="00FD634E">
        <w:rPr>
          <w:b/>
          <w:bCs/>
        </w:rPr>
        <w:lastRenderedPageBreak/>
        <w:t>miesiąc, przy comiesięcznych odbiorach prac. Zamawiający zastrzega sobie prawo wykonania kontrolnych pomiarów zagęszczenia. Wykonawca doprowadzi do zgodności z wymaganiami tereny (miejsca) dla których badania wykażą Is≤0,95 oraz pokryje koszty badań Zamawiającemu w przypadku stwierdzonych niezgodności z wymaganiami.</w:t>
      </w:r>
    </w:p>
    <w:p w14:paraId="3804119C" w14:textId="41CE75EA" w:rsidR="00272FCF" w:rsidRDefault="00272FCF">
      <w:pPr>
        <w:pStyle w:val="Akapitzlist"/>
        <w:numPr>
          <w:ilvl w:val="0"/>
          <w:numId w:val="79"/>
        </w:numPr>
        <w:spacing w:after="160" w:line="259" w:lineRule="auto"/>
        <w:ind w:left="709" w:hanging="283"/>
        <w:jc w:val="both"/>
      </w:pPr>
      <w:r>
        <w:t xml:space="preserve">Metody kształtowania terenu, odtworzenie gleb, sposób regulacji stosunków wodnych na gruntach rekultywowanych, sposób zabezpieczenia przeciwerozyjnego, technologia przeciwpożarowa, drogi technologiczne, i inne istotne założenia zostały opisane w Projekcie rekultywacyjnym, stanowiącym załącznik do niniejszych wymagań. Każdy etap techniczny składa się w późniejszym czasie również z rekultywacji biologicznej, która nie stanowi zakresu niniejszego zamówienia. </w:t>
      </w:r>
    </w:p>
    <w:p w14:paraId="0F24583B" w14:textId="77777777" w:rsidR="00272FCF" w:rsidRDefault="00272FCF">
      <w:pPr>
        <w:pStyle w:val="Akapitzlist"/>
        <w:numPr>
          <w:ilvl w:val="0"/>
          <w:numId w:val="79"/>
        </w:numPr>
        <w:spacing w:after="160" w:line="259" w:lineRule="auto"/>
        <w:ind w:left="709" w:hanging="283"/>
        <w:jc w:val="both"/>
      </w:pPr>
      <w:r>
        <w:t xml:space="preserve">Teren rekultywowany leży w bezpośrednim sąsiedztwie terenu zakładu głównego </w:t>
      </w:r>
      <w:r>
        <w:br/>
        <w:t xml:space="preserve">KWK Mysłowice-Wesoła. </w:t>
      </w:r>
    </w:p>
    <w:p w14:paraId="1045AA95" w14:textId="77777777" w:rsidR="00285D76" w:rsidRPr="00DD24D7" w:rsidRDefault="00285D76">
      <w:pPr>
        <w:pStyle w:val="Akapitzlist"/>
        <w:numPr>
          <w:ilvl w:val="0"/>
          <w:numId w:val="79"/>
        </w:numPr>
        <w:spacing w:after="160" w:line="259" w:lineRule="auto"/>
        <w:ind w:left="709" w:hanging="283"/>
        <w:jc w:val="both"/>
      </w:pPr>
      <w:r w:rsidRPr="00DD24D7">
        <w:t>Kruszywo do realizacji zadania może pochodzić wyłącznie z KWK Mysłowice-Wesoła.</w:t>
      </w:r>
    </w:p>
    <w:p w14:paraId="5BADE0AE" w14:textId="77777777" w:rsidR="00285D76" w:rsidRDefault="00285D76" w:rsidP="00E83F03">
      <w:pPr>
        <w:pStyle w:val="Akapitzlist"/>
        <w:numPr>
          <w:ilvl w:val="0"/>
          <w:numId w:val="79"/>
        </w:numPr>
        <w:spacing w:after="160" w:line="259" w:lineRule="auto"/>
        <w:ind w:left="851" w:hanging="425"/>
        <w:jc w:val="both"/>
      </w:pPr>
      <w:r w:rsidRPr="00DD24D7">
        <w:t>Do realizacji pozostałych robót rekultywacyjnych Wykonawca zapewni odpowiedni sprzęt ciężki i środki transportu określone projektem oraz kosztorysem inwestorskim -zestawienie sprzętu.</w:t>
      </w:r>
    </w:p>
    <w:p w14:paraId="6743206A" w14:textId="1A7AA142" w:rsidR="0028156C" w:rsidRPr="009B7CBE" w:rsidRDefault="0028156C" w:rsidP="00E83F03">
      <w:pPr>
        <w:pStyle w:val="Akapitzlist"/>
        <w:numPr>
          <w:ilvl w:val="0"/>
          <w:numId w:val="79"/>
        </w:numPr>
        <w:spacing w:after="160" w:line="259" w:lineRule="auto"/>
        <w:ind w:left="851" w:hanging="425"/>
        <w:jc w:val="both"/>
      </w:pPr>
      <w:r>
        <w:t xml:space="preserve">Do transportu kruszywa Wykonawca będzie zapewniał samochody ciężarowe samowyładowcze i/lub </w:t>
      </w:r>
      <w:proofErr w:type="spellStart"/>
      <w:r>
        <w:t>wozidła</w:t>
      </w:r>
      <w:proofErr w:type="spellEnd"/>
      <w:r>
        <w:t xml:space="preserve"> technologiczne oraz sprzęt ciężki, mogące pracować </w:t>
      </w:r>
      <w:r w:rsidR="00FB6285">
        <w:br/>
      </w:r>
      <w:r>
        <w:t>w godzinach 6</w:t>
      </w:r>
      <w:r w:rsidR="00FB6285">
        <w:t>:00</w:t>
      </w:r>
      <w:r>
        <w:t xml:space="preserve"> – 22</w:t>
      </w:r>
      <w:r w:rsidR="00FB6285">
        <w:t>:00</w:t>
      </w:r>
      <w:r>
        <w:t xml:space="preserve">. </w:t>
      </w:r>
    </w:p>
    <w:p w14:paraId="38916926" w14:textId="77777777" w:rsidR="00285D76" w:rsidRPr="00DD24D7" w:rsidRDefault="00285D76" w:rsidP="0028156C">
      <w:pPr>
        <w:pStyle w:val="Akapitzlist"/>
        <w:numPr>
          <w:ilvl w:val="0"/>
          <w:numId w:val="79"/>
        </w:numPr>
        <w:spacing w:after="160" w:line="259" w:lineRule="auto"/>
        <w:ind w:left="851" w:hanging="425"/>
        <w:jc w:val="both"/>
      </w:pPr>
      <w:r w:rsidRPr="00DD24D7">
        <w:t xml:space="preserve">Zamawiający zapewnia ważenie samochodów zgodnie z procedurami obowiązującymi na kopalni. </w:t>
      </w:r>
    </w:p>
    <w:p w14:paraId="6E212D9E" w14:textId="77777777" w:rsidR="00BA102B" w:rsidRPr="00BA102B" w:rsidRDefault="00BA102B" w:rsidP="00BA102B">
      <w:pPr>
        <w:pStyle w:val="Akapitzlist"/>
        <w:numPr>
          <w:ilvl w:val="0"/>
          <w:numId w:val="79"/>
        </w:numPr>
        <w:spacing w:after="160" w:line="259" w:lineRule="auto"/>
        <w:ind w:left="851" w:hanging="425"/>
        <w:jc w:val="both"/>
      </w:pPr>
      <w:r w:rsidRPr="00BA102B">
        <w:t xml:space="preserve">Maksymalne obciążenie wagi samochodowej wynosi 60 ton. </w:t>
      </w:r>
    </w:p>
    <w:p w14:paraId="3D7BACE6" w14:textId="3CE10DE4" w:rsidR="00285D76" w:rsidRPr="00DD24D7" w:rsidRDefault="00285D76">
      <w:pPr>
        <w:pStyle w:val="Akapitzlist"/>
        <w:numPr>
          <w:ilvl w:val="0"/>
          <w:numId w:val="79"/>
        </w:numPr>
        <w:spacing w:after="160" w:line="259" w:lineRule="auto"/>
        <w:ind w:left="851" w:hanging="425"/>
        <w:jc w:val="both"/>
      </w:pPr>
      <w:r w:rsidRPr="00DD24D7">
        <w:t>Rozliczenie usług będzie składać się z dwóch części:</w:t>
      </w:r>
    </w:p>
    <w:p w14:paraId="4CA4C214" w14:textId="19F31D7F" w:rsidR="00285D76" w:rsidRPr="00DD24D7" w:rsidRDefault="00285D76" w:rsidP="00285D76">
      <w:pPr>
        <w:pStyle w:val="Default"/>
        <w:ind w:left="851" w:hanging="284"/>
        <w:jc w:val="both"/>
        <w:rPr>
          <w:color w:val="auto"/>
        </w:rPr>
      </w:pPr>
      <w:r w:rsidRPr="00DD24D7">
        <w:t xml:space="preserve">a) transport kruszywa i formowanie nasypów –– miesięcznie, na podstawie odebranej </w:t>
      </w:r>
      <w:r w:rsidR="00FB6285">
        <w:br/>
      </w:r>
      <w:r w:rsidRPr="00DD24D7">
        <w:t>i zagospodarowanej ilości kruszywa</w:t>
      </w:r>
      <w:r w:rsidRPr="00DD24D7">
        <w:rPr>
          <w:color w:val="auto"/>
        </w:rPr>
        <w:t xml:space="preserve">. Comiesięczne protokoły odbioru, zawierać będą ilość kruszywa odebranego i zagospodarowanego w danym miesiącu. </w:t>
      </w:r>
    </w:p>
    <w:p w14:paraId="67B660E4" w14:textId="77777777" w:rsidR="00285D76" w:rsidRPr="00DD24D7" w:rsidRDefault="00285D76" w:rsidP="00285D76">
      <w:pPr>
        <w:pStyle w:val="Akapitzlist"/>
        <w:ind w:left="851" w:hanging="284"/>
        <w:jc w:val="both"/>
        <w:rPr>
          <w:sz w:val="10"/>
          <w:szCs w:val="10"/>
        </w:rPr>
      </w:pPr>
    </w:p>
    <w:p w14:paraId="5AAFECAF" w14:textId="1EBF3FAB" w:rsidR="00285D76" w:rsidRPr="00DD24D7" w:rsidRDefault="00285D76" w:rsidP="00285D76">
      <w:pPr>
        <w:pStyle w:val="Default"/>
        <w:ind w:left="851" w:hanging="284"/>
        <w:jc w:val="both"/>
        <w:rPr>
          <w:color w:val="auto"/>
        </w:rPr>
      </w:pPr>
      <w:r w:rsidRPr="00DD24D7">
        <w:t xml:space="preserve">b) pozostałe roboty rekultywacyjne – zgodnie ze sporządzonym przez Wykonawcę </w:t>
      </w:r>
      <w:r w:rsidR="00FB6285">
        <w:br/>
      </w:r>
      <w:r w:rsidRPr="00DD24D7">
        <w:t>w terminie 14 dni od zawarcia Umowy, Harmonogramem rzeczowo-finansowym.</w:t>
      </w:r>
      <w:r w:rsidRPr="00DD24D7">
        <w:rPr>
          <w:color w:val="auto"/>
        </w:rPr>
        <w:t xml:space="preserve"> Protokoły odbioru robót zostaną sporządzone każdorazowo po wykonanych poszczególnych robotach rekultywacyjnych – elementach składowych Harmonogramu.</w:t>
      </w:r>
    </w:p>
    <w:p w14:paraId="2A17D7F5" w14:textId="77777777" w:rsidR="00285D76" w:rsidRPr="00DD24D7" w:rsidRDefault="00285D76" w:rsidP="00285D76">
      <w:pPr>
        <w:pStyle w:val="Default"/>
        <w:ind w:left="1276" w:hanging="1134"/>
        <w:jc w:val="both"/>
        <w:rPr>
          <w:color w:val="auto"/>
        </w:rPr>
      </w:pPr>
      <w:r w:rsidRPr="00DD24D7">
        <w:rPr>
          <w:color w:val="auto"/>
        </w:rPr>
        <w:t xml:space="preserve">*UWAGA W harmonogramie rzeczowo-finansowym należy ująć wszystkie części umowy również transport kruszywa i formowanie nasypów z łupka. </w:t>
      </w:r>
    </w:p>
    <w:tbl>
      <w:tblPr>
        <w:tblW w:w="9850" w:type="dxa"/>
        <w:tblInd w:w="-176" w:type="dxa"/>
        <w:tblCellMar>
          <w:left w:w="70" w:type="dxa"/>
          <w:right w:w="70" w:type="dxa"/>
        </w:tblCellMar>
        <w:tblLook w:val="04A0" w:firstRow="1" w:lastRow="0" w:firstColumn="1" w:lastColumn="0" w:noHBand="0" w:noVBand="1"/>
      </w:tblPr>
      <w:tblGrid>
        <w:gridCol w:w="702"/>
        <w:gridCol w:w="1746"/>
        <w:gridCol w:w="4304"/>
        <w:gridCol w:w="1233"/>
        <w:gridCol w:w="1865"/>
      </w:tblGrid>
      <w:tr w:rsidR="00DD24D7" w:rsidRPr="00440298" w14:paraId="755F7806" w14:textId="77777777" w:rsidTr="002D4BD2">
        <w:trPr>
          <w:trHeight w:val="43"/>
        </w:trPr>
        <w:tc>
          <w:tcPr>
            <w:tcW w:w="702" w:type="dxa"/>
            <w:tcBorders>
              <w:top w:val="single" w:sz="4" w:space="0" w:color="auto"/>
              <w:left w:val="single" w:sz="4" w:space="0" w:color="auto"/>
              <w:bottom w:val="nil"/>
              <w:right w:val="single" w:sz="4" w:space="0" w:color="auto"/>
            </w:tcBorders>
            <w:shd w:val="clear" w:color="auto" w:fill="auto"/>
            <w:vAlign w:val="bottom"/>
            <w:hideMark/>
          </w:tcPr>
          <w:p w14:paraId="058FC344" w14:textId="6F511197" w:rsidR="00DD24D7" w:rsidRPr="002D4BD2" w:rsidRDefault="00DD24D7" w:rsidP="00DD24D7">
            <w:pPr>
              <w:ind w:left="-217" w:firstLine="217"/>
              <w:rPr>
                <w:color w:val="000000"/>
                <w:highlight w:val="cyan"/>
              </w:rPr>
            </w:pPr>
            <w:r w:rsidRPr="002D4BD2">
              <w:rPr>
                <w:rFonts w:ascii="Calibri" w:hAnsi="Calibri" w:cs="Calibri"/>
                <w:color w:val="000000"/>
              </w:rPr>
              <w:t>l.p.</w:t>
            </w:r>
          </w:p>
        </w:tc>
        <w:tc>
          <w:tcPr>
            <w:tcW w:w="1765" w:type="dxa"/>
            <w:tcBorders>
              <w:top w:val="single" w:sz="4" w:space="0" w:color="auto"/>
              <w:left w:val="nil"/>
              <w:bottom w:val="nil"/>
              <w:right w:val="single" w:sz="4" w:space="0" w:color="auto"/>
            </w:tcBorders>
            <w:shd w:val="clear" w:color="auto" w:fill="auto"/>
            <w:vAlign w:val="bottom"/>
            <w:hideMark/>
          </w:tcPr>
          <w:p w14:paraId="7742C72A" w14:textId="2CC70D7A" w:rsidR="00DD24D7" w:rsidRPr="002D4BD2" w:rsidRDefault="00DD24D7" w:rsidP="00DD24D7">
            <w:pPr>
              <w:rPr>
                <w:color w:val="000000"/>
                <w:highlight w:val="cyan"/>
              </w:rPr>
            </w:pPr>
            <w:r w:rsidRPr="002D4BD2">
              <w:rPr>
                <w:rFonts w:ascii="Calibri" w:hAnsi="Calibri" w:cs="Calibri"/>
                <w:color w:val="000000"/>
              </w:rPr>
              <w:t>Podstawa</w:t>
            </w:r>
          </w:p>
        </w:tc>
        <w:tc>
          <w:tcPr>
            <w:tcW w:w="4367" w:type="dxa"/>
            <w:tcBorders>
              <w:top w:val="single" w:sz="4" w:space="0" w:color="auto"/>
              <w:left w:val="nil"/>
              <w:bottom w:val="nil"/>
              <w:right w:val="single" w:sz="4" w:space="0" w:color="auto"/>
            </w:tcBorders>
            <w:shd w:val="clear" w:color="auto" w:fill="auto"/>
            <w:vAlign w:val="bottom"/>
            <w:hideMark/>
          </w:tcPr>
          <w:p w14:paraId="57DF90B1" w14:textId="641FA7C3" w:rsidR="00DD24D7" w:rsidRPr="002D4BD2" w:rsidRDefault="00DD24D7" w:rsidP="00DD24D7">
            <w:pPr>
              <w:rPr>
                <w:color w:val="000000"/>
                <w:highlight w:val="cyan"/>
              </w:rPr>
            </w:pPr>
            <w:r w:rsidRPr="002D4BD2">
              <w:rPr>
                <w:rFonts w:ascii="Calibri" w:hAnsi="Calibri" w:cs="Calibri"/>
                <w:color w:val="000000"/>
              </w:rPr>
              <w:t>Opis</w:t>
            </w:r>
          </w:p>
        </w:tc>
        <w:tc>
          <w:tcPr>
            <w:tcW w:w="1134" w:type="dxa"/>
            <w:tcBorders>
              <w:top w:val="single" w:sz="4" w:space="0" w:color="auto"/>
              <w:left w:val="nil"/>
              <w:bottom w:val="nil"/>
              <w:right w:val="single" w:sz="4" w:space="0" w:color="auto"/>
            </w:tcBorders>
            <w:shd w:val="clear" w:color="auto" w:fill="auto"/>
            <w:vAlign w:val="bottom"/>
            <w:hideMark/>
          </w:tcPr>
          <w:p w14:paraId="4B58B3AF" w14:textId="50F217D3" w:rsidR="00DD24D7" w:rsidRPr="002D4BD2" w:rsidRDefault="00DD24D7" w:rsidP="00DD24D7">
            <w:pPr>
              <w:rPr>
                <w:color w:val="000000"/>
                <w:highlight w:val="cyan"/>
              </w:rPr>
            </w:pPr>
            <w:proofErr w:type="spellStart"/>
            <w:r w:rsidRPr="002D4BD2">
              <w:rPr>
                <w:rFonts w:ascii="Calibri" w:hAnsi="Calibri" w:cs="Calibri"/>
                <w:color w:val="000000"/>
              </w:rPr>
              <w:t>Jedn.przedm</w:t>
            </w:r>
            <w:proofErr w:type="spellEnd"/>
            <w:r w:rsidRPr="002D4BD2">
              <w:rPr>
                <w:rFonts w:ascii="Calibri" w:hAnsi="Calibri" w:cs="Calibri"/>
                <w:color w:val="000000"/>
              </w:rPr>
              <w:t>.</w:t>
            </w:r>
          </w:p>
        </w:tc>
        <w:tc>
          <w:tcPr>
            <w:tcW w:w="1882" w:type="dxa"/>
            <w:tcBorders>
              <w:top w:val="single" w:sz="4" w:space="0" w:color="auto"/>
              <w:left w:val="nil"/>
              <w:bottom w:val="nil"/>
              <w:right w:val="single" w:sz="4" w:space="0" w:color="auto"/>
            </w:tcBorders>
            <w:shd w:val="clear" w:color="auto" w:fill="auto"/>
            <w:vAlign w:val="bottom"/>
            <w:hideMark/>
          </w:tcPr>
          <w:p w14:paraId="24F21013" w14:textId="06A4D4C2" w:rsidR="00DD24D7" w:rsidRPr="002D4BD2" w:rsidRDefault="00DD24D7" w:rsidP="00DD24D7">
            <w:pPr>
              <w:rPr>
                <w:color w:val="000000"/>
                <w:highlight w:val="cyan"/>
              </w:rPr>
            </w:pPr>
            <w:r w:rsidRPr="002D4BD2">
              <w:rPr>
                <w:rFonts w:ascii="Calibri" w:hAnsi="Calibri" w:cs="Calibri"/>
                <w:color w:val="000000"/>
              </w:rPr>
              <w:t xml:space="preserve">Procentowy udział zakresu rzeczowego robót budowlanych </w:t>
            </w:r>
          </w:p>
        </w:tc>
      </w:tr>
      <w:tr w:rsidR="00DD24D7" w:rsidRPr="00440298" w14:paraId="5720AE15" w14:textId="77777777" w:rsidTr="002D4BD2">
        <w:trPr>
          <w:trHeight w:val="116"/>
        </w:trPr>
        <w:tc>
          <w:tcPr>
            <w:tcW w:w="702"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6A8C7730" w14:textId="421155B9" w:rsidR="00DD24D7" w:rsidRPr="00440298" w:rsidRDefault="00DD24D7" w:rsidP="00DD24D7">
            <w:pPr>
              <w:rPr>
                <w:color w:val="000000"/>
                <w:highlight w:val="cyan"/>
              </w:rPr>
            </w:pPr>
            <w:r>
              <w:rPr>
                <w:rFonts w:ascii="Calibri" w:hAnsi="Calibri" w:cs="Calibri"/>
                <w:color w:val="000000"/>
              </w:rPr>
              <w:t>2</w:t>
            </w:r>
          </w:p>
        </w:tc>
        <w:tc>
          <w:tcPr>
            <w:tcW w:w="1765" w:type="dxa"/>
            <w:tcBorders>
              <w:top w:val="single" w:sz="8" w:space="0" w:color="auto"/>
              <w:left w:val="nil"/>
              <w:bottom w:val="single" w:sz="4" w:space="0" w:color="auto"/>
              <w:right w:val="single" w:sz="4" w:space="0" w:color="auto"/>
            </w:tcBorders>
            <w:shd w:val="clear" w:color="000000" w:fill="D9D9D9"/>
            <w:vAlign w:val="bottom"/>
            <w:hideMark/>
          </w:tcPr>
          <w:p w14:paraId="29C553C4" w14:textId="172E28B0" w:rsidR="00DD24D7" w:rsidRPr="00440298" w:rsidRDefault="00DD24D7" w:rsidP="00DD24D7">
            <w:pPr>
              <w:rPr>
                <w:color w:val="000000"/>
                <w:highlight w:val="cyan"/>
              </w:rPr>
            </w:pPr>
            <w:r w:rsidRPr="001D6B26">
              <w:rPr>
                <w:rFonts w:ascii="Calibri" w:hAnsi="Calibri" w:cs="Calibri"/>
                <w:color w:val="000000"/>
              </w:rPr>
              <w:t>45112700-2</w:t>
            </w:r>
          </w:p>
        </w:tc>
        <w:tc>
          <w:tcPr>
            <w:tcW w:w="4367" w:type="dxa"/>
            <w:tcBorders>
              <w:top w:val="single" w:sz="8" w:space="0" w:color="auto"/>
              <w:left w:val="nil"/>
              <w:bottom w:val="single" w:sz="4" w:space="0" w:color="auto"/>
              <w:right w:val="single" w:sz="4" w:space="0" w:color="auto"/>
            </w:tcBorders>
            <w:shd w:val="clear" w:color="000000" w:fill="D9D9D9"/>
            <w:vAlign w:val="bottom"/>
            <w:hideMark/>
          </w:tcPr>
          <w:p w14:paraId="122B4C30" w14:textId="63844793" w:rsidR="00DD24D7" w:rsidRPr="00440298" w:rsidRDefault="00DD24D7" w:rsidP="00DD24D7">
            <w:pPr>
              <w:rPr>
                <w:color w:val="000000"/>
                <w:highlight w:val="cyan"/>
              </w:rPr>
            </w:pPr>
            <w:r w:rsidRPr="001D6B26">
              <w:rPr>
                <w:rFonts w:ascii="Calibri" w:hAnsi="Calibri" w:cs="Calibri"/>
                <w:color w:val="000000"/>
              </w:rPr>
              <w:t xml:space="preserve">ETAP </w:t>
            </w:r>
            <w:r>
              <w:rPr>
                <w:rFonts w:ascii="Calibri" w:hAnsi="Calibri" w:cs="Calibri"/>
                <w:color w:val="000000"/>
              </w:rPr>
              <w:t>2</w:t>
            </w:r>
            <w:r w:rsidRPr="001D6B26">
              <w:rPr>
                <w:rFonts w:ascii="Calibri" w:hAnsi="Calibri" w:cs="Calibri"/>
                <w:color w:val="000000"/>
              </w:rPr>
              <w:t xml:space="preserve"> - REKULTYWACJA TECHNICZNA</w:t>
            </w:r>
          </w:p>
        </w:tc>
        <w:tc>
          <w:tcPr>
            <w:tcW w:w="1134" w:type="dxa"/>
            <w:tcBorders>
              <w:top w:val="single" w:sz="8" w:space="0" w:color="auto"/>
              <w:left w:val="nil"/>
              <w:bottom w:val="single" w:sz="4" w:space="0" w:color="auto"/>
              <w:right w:val="single" w:sz="4" w:space="0" w:color="auto"/>
            </w:tcBorders>
            <w:shd w:val="clear" w:color="000000" w:fill="D9D9D9"/>
            <w:vAlign w:val="bottom"/>
            <w:hideMark/>
          </w:tcPr>
          <w:p w14:paraId="221699F1" w14:textId="6C1D6DC6"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D9D9D9"/>
            <w:vAlign w:val="bottom"/>
            <w:hideMark/>
          </w:tcPr>
          <w:p w14:paraId="581C777C" w14:textId="3D43CB65" w:rsidR="00DD24D7" w:rsidRPr="00440298" w:rsidRDefault="00DD24D7" w:rsidP="00DD24D7">
            <w:pPr>
              <w:rPr>
                <w:color w:val="000000"/>
                <w:highlight w:val="cyan"/>
              </w:rPr>
            </w:pPr>
            <w:r w:rsidRPr="001D6B26">
              <w:rPr>
                <w:rFonts w:ascii="Calibri" w:hAnsi="Calibri" w:cs="Calibri"/>
                <w:color w:val="000000"/>
              </w:rPr>
              <w:t> </w:t>
            </w:r>
          </w:p>
        </w:tc>
      </w:tr>
      <w:tr w:rsidR="00DD24D7" w:rsidRPr="00440298" w14:paraId="4B87F7EF" w14:textId="77777777" w:rsidTr="002D4BD2">
        <w:trPr>
          <w:trHeight w:val="223"/>
        </w:trPr>
        <w:tc>
          <w:tcPr>
            <w:tcW w:w="702" w:type="dxa"/>
            <w:tcBorders>
              <w:top w:val="single" w:sz="8" w:space="0" w:color="auto"/>
              <w:left w:val="single" w:sz="8" w:space="0" w:color="auto"/>
              <w:bottom w:val="single" w:sz="4" w:space="0" w:color="auto"/>
              <w:right w:val="single" w:sz="4" w:space="0" w:color="auto"/>
            </w:tcBorders>
            <w:shd w:val="clear" w:color="000000" w:fill="FFF2CC"/>
            <w:vAlign w:val="bottom"/>
            <w:hideMark/>
          </w:tcPr>
          <w:p w14:paraId="1BC333E6" w14:textId="361B159B" w:rsidR="00DD24D7" w:rsidRPr="00440298" w:rsidRDefault="00DD24D7" w:rsidP="00DD24D7">
            <w:pPr>
              <w:rPr>
                <w:color w:val="000000"/>
                <w:highlight w:val="cyan"/>
              </w:rPr>
            </w:pPr>
            <w:r>
              <w:rPr>
                <w:rFonts w:ascii="Calibri" w:hAnsi="Calibri" w:cs="Calibri"/>
                <w:color w:val="000000"/>
              </w:rPr>
              <w:t>2</w:t>
            </w:r>
            <w:r w:rsidRPr="001D6B26">
              <w:rPr>
                <w:rFonts w:ascii="Calibri" w:hAnsi="Calibri" w:cs="Calibri"/>
                <w:color w:val="000000"/>
              </w:rPr>
              <w:t>.1</w:t>
            </w:r>
          </w:p>
        </w:tc>
        <w:tc>
          <w:tcPr>
            <w:tcW w:w="1765" w:type="dxa"/>
            <w:tcBorders>
              <w:top w:val="single" w:sz="8" w:space="0" w:color="auto"/>
              <w:left w:val="nil"/>
              <w:bottom w:val="single" w:sz="4" w:space="0" w:color="auto"/>
              <w:right w:val="single" w:sz="4" w:space="0" w:color="auto"/>
            </w:tcBorders>
            <w:shd w:val="clear" w:color="000000" w:fill="FFF2CC"/>
            <w:vAlign w:val="bottom"/>
            <w:hideMark/>
          </w:tcPr>
          <w:p w14:paraId="2AAAB0FC" w14:textId="7820B682" w:rsidR="00DD24D7" w:rsidRPr="00440298" w:rsidRDefault="00DD24D7" w:rsidP="00DD24D7">
            <w:pPr>
              <w:rPr>
                <w:color w:val="000000"/>
                <w:highlight w:val="cyan"/>
              </w:rPr>
            </w:pPr>
            <w:r w:rsidRPr="001D6B26">
              <w:rPr>
                <w:rFonts w:ascii="Calibri" w:hAnsi="Calibri" w:cs="Calibri"/>
                <w:color w:val="000000"/>
              </w:rPr>
              <w:t>45100000-8</w:t>
            </w:r>
          </w:p>
        </w:tc>
        <w:tc>
          <w:tcPr>
            <w:tcW w:w="4367" w:type="dxa"/>
            <w:tcBorders>
              <w:top w:val="single" w:sz="8" w:space="0" w:color="auto"/>
              <w:left w:val="nil"/>
              <w:bottom w:val="single" w:sz="4" w:space="0" w:color="auto"/>
              <w:right w:val="single" w:sz="4" w:space="0" w:color="auto"/>
            </w:tcBorders>
            <w:shd w:val="clear" w:color="000000" w:fill="FFF2CC"/>
            <w:vAlign w:val="bottom"/>
            <w:hideMark/>
          </w:tcPr>
          <w:p w14:paraId="71547063" w14:textId="06B24B52" w:rsidR="00DD24D7" w:rsidRPr="00440298" w:rsidRDefault="00DD24D7" w:rsidP="00DD24D7">
            <w:pPr>
              <w:rPr>
                <w:color w:val="000000"/>
                <w:highlight w:val="cyan"/>
              </w:rPr>
            </w:pPr>
            <w:r w:rsidRPr="001D6B26">
              <w:rPr>
                <w:rFonts w:ascii="Calibri" w:hAnsi="Calibri" w:cs="Calibri"/>
                <w:color w:val="000000"/>
              </w:rPr>
              <w:t>ROBOTY PRZYGOTOWAWCZE</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F6872AF" w14:textId="008234FA"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FFF2CC"/>
            <w:vAlign w:val="bottom"/>
            <w:hideMark/>
          </w:tcPr>
          <w:p w14:paraId="750492FD" w14:textId="3E1B9A16" w:rsidR="00DD24D7" w:rsidRPr="00440298" w:rsidRDefault="00DD24D7" w:rsidP="00DD24D7">
            <w:pPr>
              <w:jc w:val="right"/>
              <w:rPr>
                <w:b/>
                <w:bCs/>
                <w:color w:val="000000"/>
                <w:highlight w:val="cyan"/>
              </w:rPr>
            </w:pPr>
            <w:r w:rsidRPr="001D6B26">
              <w:rPr>
                <w:rFonts w:ascii="Calibri" w:hAnsi="Calibri" w:cs="Calibri"/>
                <w:b/>
                <w:bCs/>
                <w:color w:val="000000"/>
              </w:rPr>
              <w:t>0,</w:t>
            </w:r>
            <w:r>
              <w:rPr>
                <w:rFonts w:ascii="Calibri" w:hAnsi="Calibri" w:cs="Calibri"/>
                <w:b/>
                <w:bCs/>
                <w:color w:val="000000"/>
              </w:rPr>
              <w:t>64</w:t>
            </w:r>
            <w:r w:rsidRPr="001D6B26">
              <w:rPr>
                <w:rFonts w:ascii="Calibri" w:hAnsi="Calibri" w:cs="Calibri"/>
                <w:b/>
                <w:bCs/>
                <w:color w:val="000000"/>
              </w:rPr>
              <w:t xml:space="preserve"> %</w:t>
            </w:r>
          </w:p>
        </w:tc>
      </w:tr>
      <w:tr w:rsidR="00DD24D7" w:rsidRPr="00440298" w14:paraId="07713CC6"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3A3F67C3" w14:textId="607461AF" w:rsidR="00DD24D7" w:rsidRPr="00440298" w:rsidRDefault="00DD24D7" w:rsidP="00DD24D7">
            <w:pPr>
              <w:rPr>
                <w:color w:val="000000"/>
                <w:highlight w:val="cyan"/>
              </w:rPr>
            </w:pPr>
            <w:r w:rsidRPr="003F1AC8">
              <w:rPr>
                <w:rFonts w:ascii="Calibri" w:hAnsi="Calibri" w:cs="Calibri"/>
                <w:color w:val="000000"/>
              </w:rPr>
              <w:t>29 d.2.1</w:t>
            </w:r>
          </w:p>
        </w:tc>
        <w:tc>
          <w:tcPr>
            <w:tcW w:w="1765" w:type="dxa"/>
            <w:tcBorders>
              <w:top w:val="nil"/>
              <w:left w:val="nil"/>
              <w:bottom w:val="single" w:sz="4" w:space="0" w:color="auto"/>
              <w:right w:val="single" w:sz="4" w:space="0" w:color="auto"/>
            </w:tcBorders>
            <w:shd w:val="clear" w:color="auto" w:fill="auto"/>
            <w:vAlign w:val="bottom"/>
            <w:hideMark/>
          </w:tcPr>
          <w:p w14:paraId="2D7C78CF" w14:textId="4F7ED1BE" w:rsidR="00DD24D7" w:rsidRPr="00440298" w:rsidRDefault="00DD24D7" w:rsidP="00DD24D7">
            <w:pPr>
              <w:rPr>
                <w:color w:val="000000"/>
                <w:highlight w:val="cyan"/>
              </w:rPr>
            </w:pPr>
            <w:r w:rsidRPr="001D6B26">
              <w:rPr>
                <w:rFonts w:ascii="Calibri" w:hAnsi="Calibri" w:cs="Calibri"/>
                <w:color w:val="000000"/>
              </w:rPr>
              <w:t>KNR-W 2-01 0114-01</w:t>
            </w:r>
          </w:p>
        </w:tc>
        <w:tc>
          <w:tcPr>
            <w:tcW w:w="4367" w:type="dxa"/>
            <w:tcBorders>
              <w:top w:val="nil"/>
              <w:left w:val="nil"/>
              <w:bottom w:val="single" w:sz="4" w:space="0" w:color="auto"/>
              <w:right w:val="single" w:sz="4" w:space="0" w:color="auto"/>
            </w:tcBorders>
            <w:shd w:val="clear" w:color="auto" w:fill="auto"/>
            <w:vAlign w:val="bottom"/>
            <w:hideMark/>
          </w:tcPr>
          <w:p w14:paraId="1B33764B" w14:textId="15C5CCC1" w:rsidR="00DD24D7" w:rsidRPr="00440298" w:rsidRDefault="00DD24D7" w:rsidP="00DD24D7">
            <w:pPr>
              <w:rPr>
                <w:color w:val="000000"/>
                <w:highlight w:val="cyan"/>
              </w:rPr>
            </w:pPr>
            <w:r w:rsidRPr="001D6B26">
              <w:rPr>
                <w:rFonts w:ascii="Calibri" w:hAnsi="Calibri" w:cs="Calibri"/>
                <w:color w:val="000000"/>
              </w:rPr>
              <w:t>Roboty pomiarowe przy powierzchniowych robotach ziemnych - niwelacja terenu</w:t>
            </w:r>
          </w:p>
        </w:tc>
        <w:tc>
          <w:tcPr>
            <w:tcW w:w="1134" w:type="dxa"/>
            <w:tcBorders>
              <w:top w:val="nil"/>
              <w:left w:val="nil"/>
              <w:bottom w:val="single" w:sz="4" w:space="0" w:color="auto"/>
              <w:right w:val="single" w:sz="4" w:space="0" w:color="auto"/>
            </w:tcBorders>
            <w:shd w:val="clear" w:color="auto" w:fill="auto"/>
            <w:vAlign w:val="bottom"/>
            <w:hideMark/>
          </w:tcPr>
          <w:p w14:paraId="204DCD9A" w14:textId="79CE2CA5" w:rsidR="00DD24D7" w:rsidRPr="00440298" w:rsidRDefault="00DD24D7" w:rsidP="00DD24D7">
            <w:pPr>
              <w:rPr>
                <w:color w:val="000000"/>
                <w:highlight w:val="cyan"/>
              </w:rPr>
            </w:pPr>
            <w:r w:rsidRPr="001D6B26">
              <w:rPr>
                <w:rFonts w:ascii="Calibri" w:hAnsi="Calibri" w:cs="Calibri"/>
                <w:color w:val="000000"/>
              </w:rPr>
              <w:t>ha</w:t>
            </w:r>
          </w:p>
        </w:tc>
        <w:tc>
          <w:tcPr>
            <w:tcW w:w="1882" w:type="dxa"/>
            <w:tcBorders>
              <w:top w:val="nil"/>
              <w:left w:val="nil"/>
              <w:bottom w:val="single" w:sz="4" w:space="0" w:color="auto"/>
              <w:right w:val="single" w:sz="8" w:space="0" w:color="auto"/>
            </w:tcBorders>
            <w:shd w:val="clear" w:color="auto" w:fill="auto"/>
            <w:vAlign w:val="bottom"/>
            <w:hideMark/>
          </w:tcPr>
          <w:p w14:paraId="63D542D1" w14:textId="400CEC30"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51 %</w:t>
            </w:r>
          </w:p>
        </w:tc>
      </w:tr>
      <w:tr w:rsidR="00DD24D7" w:rsidRPr="00440298" w14:paraId="2B8BD1B2"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1E351A2D" w14:textId="51B9539B" w:rsidR="00DD24D7" w:rsidRPr="00440298" w:rsidRDefault="00DD24D7" w:rsidP="00DD24D7">
            <w:pPr>
              <w:rPr>
                <w:color w:val="000000"/>
                <w:highlight w:val="cyan"/>
              </w:rPr>
            </w:pPr>
            <w:r w:rsidRPr="003F1AC8">
              <w:rPr>
                <w:rFonts w:ascii="Calibri" w:hAnsi="Calibri" w:cs="Calibri"/>
                <w:color w:val="000000"/>
              </w:rPr>
              <w:t>30 d.2.1</w:t>
            </w:r>
          </w:p>
        </w:tc>
        <w:tc>
          <w:tcPr>
            <w:tcW w:w="1765" w:type="dxa"/>
            <w:tcBorders>
              <w:top w:val="nil"/>
              <w:left w:val="nil"/>
              <w:bottom w:val="single" w:sz="4" w:space="0" w:color="auto"/>
              <w:right w:val="single" w:sz="4" w:space="0" w:color="auto"/>
            </w:tcBorders>
            <w:shd w:val="clear" w:color="auto" w:fill="auto"/>
            <w:vAlign w:val="bottom"/>
            <w:hideMark/>
          </w:tcPr>
          <w:p w14:paraId="7639E432" w14:textId="3B4839FA" w:rsidR="00DD24D7" w:rsidRPr="00440298" w:rsidRDefault="00DD24D7" w:rsidP="00DD24D7">
            <w:pPr>
              <w:rPr>
                <w:color w:val="000000"/>
                <w:highlight w:val="cyan"/>
              </w:rPr>
            </w:pPr>
            <w:r w:rsidRPr="001D6B26">
              <w:rPr>
                <w:rFonts w:ascii="Calibri" w:hAnsi="Calibri" w:cs="Calibri"/>
                <w:color w:val="000000"/>
              </w:rPr>
              <w:t>KNR-W 2-01 0113-03</w:t>
            </w:r>
          </w:p>
        </w:tc>
        <w:tc>
          <w:tcPr>
            <w:tcW w:w="4367" w:type="dxa"/>
            <w:tcBorders>
              <w:top w:val="nil"/>
              <w:left w:val="nil"/>
              <w:bottom w:val="single" w:sz="4" w:space="0" w:color="auto"/>
              <w:right w:val="single" w:sz="4" w:space="0" w:color="auto"/>
            </w:tcBorders>
            <w:shd w:val="clear" w:color="auto" w:fill="auto"/>
            <w:vAlign w:val="bottom"/>
            <w:hideMark/>
          </w:tcPr>
          <w:p w14:paraId="25F446AE" w14:textId="5A58E795" w:rsidR="00DD24D7" w:rsidRPr="00440298" w:rsidRDefault="00DD24D7" w:rsidP="00DD24D7">
            <w:pPr>
              <w:rPr>
                <w:color w:val="000000"/>
                <w:highlight w:val="cyan"/>
              </w:rPr>
            </w:pPr>
            <w:r w:rsidRPr="001D6B26">
              <w:rPr>
                <w:rFonts w:ascii="Calibri" w:hAnsi="Calibri" w:cs="Calibri"/>
                <w:color w:val="000000"/>
              </w:rPr>
              <w:t>Roboty pomiarowe przy liniowych robotach ziemnych - trasa dróg w terenie równinnym</w:t>
            </w:r>
          </w:p>
        </w:tc>
        <w:tc>
          <w:tcPr>
            <w:tcW w:w="1134" w:type="dxa"/>
            <w:tcBorders>
              <w:top w:val="nil"/>
              <w:left w:val="nil"/>
              <w:bottom w:val="single" w:sz="4" w:space="0" w:color="auto"/>
              <w:right w:val="single" w:sz="4" w:space="0" w:color="auto"/>
            </w:tcBorders>
            <w:shd w:val="clear" w:color="auto" w:fill="auto"/>
            <w:vAlign w:val="bottom"/>
            <w:hideMark/>
          </w:tcPr>
          <w:p w14:paraId="27484612" w14:textId="1AC0769D" w:rsidR="00DD24D7" w:rsidRPr="00440298" w:rsidRDefault="00DD24D7" w:rsidP="00DD24D7">
            <w:pPr>
              <w:rPr>
                <w:color w:val="000000"/>
                <w:highlight w:val="cyan"/>
              </w:rPr>
            </w:pPr>
            <w:r w:rsidRPr="001D6B26">
              <w:rPr>
                <w:rFonts w:ascii="Calibri" w:hAnsi="Calibri" w:cs="Calibri"/>
                <w:color w:val="000000"/>
              </w:rPr>
              <w:t>km</w:t>
            </w:r>
          </w:p>
        </w:tc>
        <w:tc>
          <w:tcPr>
            <w:tcW w:w="1882" w:type="dxa"/>
            <w:tcBorders>
              <w:top w:val="nil"/>
              <w:left w:val="nil"/>
              <w:bottom w:val="single" w:sz="4" w:space="0" w:color="auto"/>
              <w:right w:val="single" w:sz="8" w:space="0" w:color="auto"/>
            </w:tcBorders>
            <w:shd w:val="clear" w:color="auto" w:fill="auto"/>
            <w:vAlign w:val="bottom"/>
            <w:hideMark/>
          </w:tcPr>
          <w:p w14:paraId="1AB4F79C" w14:textId="7C2593FB"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13 %</w:t>
            </w:r>
          </w:p>
        </w:tc>
      </w:tr>
      <w:tr w:rsidR="00DD24D7" w:rsidRPr="00440298" w14:paraId="4448A835"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2DF87215" w14:textId="61D472BB" w:rsidR="00DD24D7" w:rsidRPr="00440298" w:rsidRDefault="00DD24D7" w:rsidP="00DD24D7">
            <w:pPr>
              <w:rPr>
                <w:color w:val="000000"/>
                <w:highlight w:val="cyan"/>
              </w:rPr>
            </w:pPr>
            <w:r w:rsidRPr="003F1AC8">
              <w:rPr>
                <w:rFonts w:ascii="Calibri" w:hAnsi="Calibri" w:cs="Calibri"/>
                <w:color w:val="000000"/>
              </w:rPr>
              <w:t>31 d.2.1</w:t>
            </w:r>
          </w:p>
        </w:tc>
        <w:tc>
          <w:tcPr>
            <w:tcW w:w="1765" w:type="dxa"/>
            <w:tcBorders>
              <w:top w:val="nil"/>
              <w:left w:val="nil"/>
              <w:bottom w:val="single" w:sz="4" w:space="0" w:color="auto"/>
              <w:right w:val="single" w:sz="4" w:space="0" w:color="auto"/>
            </w:tcBorders>
            <w:shd w:val="clear" w:color="auto" w:fill="auto"/>
            <w:vAlign w:val="bottom"/>
            <w:hideMark/>
          </w:tcPr>
          <w:p w14:paraId="2F3D4FFE" w14:textId="41C14F55" w:rsidR="00DD24D7" w:rsidRPr="00440298" w:rsidRDefault="00DD24D7" w:rsidP="00DD24D7">
            <w:pPr>
              <w:rPr>
                <w:color w:val="000000"/>
                <w:highlight w:val="cyan"/>
              </w:rPr>
            </w:pPr>
            <w:r w:rsidRPr="001D6B26">
              <w:rPr>
                <w:rFonts w:ascii="Calibri" w:hAnsi="Calibri" w:cs="Calibri"/>
                <w:color w:val="000000"/>
              </w:rPr>
              <w:t>KNR 2-01 0121-01 analogia</w:t>
            </w:r>
          </w:p>
        </w:tc>
        <w:tc>
          <w:tcPr>
            <w:tcW w:w="4367" w:type="dxa"/>
            <w:tcBorders>
              <w:top w:val="nil"/>
              <w:left w:val="nil"/>
              <w:bottom w:val="single" w:sz="4" w:space="0" w:color="auto"/>
              <w:right w:val="single" w:sz="4" w:space="0" w:color="auto"/>
            </w:tcBorders>
            <w:shd w:val="clear" w:color="auto" w:fill="auto"/>
            <w:vAlign w:val="bottom"/>
            <w:hideMark/>
          </w:tcPr>
          <w:p w14:paraId="5E329E3C" w14:textId="08B80AAF" w:rsidR="00DD24D7" w:rsidRPr="00440298" w:rsidRDefault="00DD24D7" w:rsidP="00DD24D7">
            <w:pPr>
              <w:rPr>
                <w:color w:val="000000"/>
                <w:highlight w:val="cyan"/>
              </w:rPr>
            </w:pPr>
            <w:r w:rsidRPr="001D6B26">
              <w:rPr>
                <w:rFonts w:ascii="Calibri" w:hAnsi="Calibri" w:cs="Calibri"/>
                <w:color w:val="000000"/>
              </w:rPr>
              <w:t>Roboty pomiarowe przy powierzchniowych robotach ziemnych - niwelacja terenu pod zbiorniki</w:t>
            </w:r>
          </w:p>
        </w:tc>
        <w:tc>
          <w:tcPr>
            <w:tcW w:w="1134" w:type="dxa"/>
            <w:tcBorders>
              <w:top w:val="nil"/>
              <w:left w:val="nil"/>
              <w:bottom w:val="single" w:sz="4" w:space="0" w:color="auto"/>
              <w:right w:val="single" w:sz="4" w:space="0" w:color="auto"/>
            </w:tcBorders>
            <w:shd w:val="clear" w:color="auto" w:fill="auto"/>
            <w:vAlign w:val="bottom"/>
            <w:hideMark/>
          </w:tcPr>
          <w:p w14:paraId="56ED5144" w14:textId="6D009A5E" w:rsidR="00DD24D7" w:rsidRPr="00440298" w:rsidRDefault="00DD24D7" w:rsidP="00DD24D7">
            <w:pPr>
              <w:rPr>
                <w:color w:val="000000"/>
                <w:highlight w:val="cyan"/>
              </w:rPr>
            </w:pPr>
            <w:r w:rsidRPr="001D6B26">
              <w:rPr>
                <w:rFonts w:ascii="Calibri" w:hAnsi="Calibri" w:cs="Calibri"/>
                <w:color w:val="000000"/>
              </w:rPr>
              <w:t>ha</w:t>
            </w:r>
          </w:p>
        </w:tc>
        <w:tc>
          <w:tcPr>
            <w:tcW w:w="1882" w:type="dxa"/>
            <w:tcBorders>
              <w:top w:val="nil"/>
              <w:left w:val="nil"/>
              <w:bottom w:val="single" w:sz="4" w:space="0" w:color="auto"/>
              <w:right w:val="single" w:sz="8" w:space="0" w:color="auto"/>
            </w:tcBorders>
            <w:shd w:val="clear" w:color="auto" w:fill="auto"/>
            <w:vAlign w:val="bottom"/>
            <w:hideMark/>
          </w:tcPr>
          <w:p w14:paraId="69538600" w14:textId="6343FA57" w:rsidR="00DD24D7" w:rsidRPr="00440298" w:rsidRDefault="00DD24D7" w:rsidP="00DD24D7">
            <w:pPr>
              <w:jc w:val="right"/>
              <w:rPr>
                <w:color w:val="000000"/>
                <w:highlight w:val="cyan"/>
              </w:rPr>
            </w:pPr>
            <w:r w:rsidRPr="001D6B26">
              <w:rPr>
                <w:rFonts w:ascii="Calibri" w:hAnsi="Calibri" w:cs="Calibri"/>
                <w:color w:val="000000"/>
              </w:rPr>
              <w:t>0,01</w:t>
            </w:r>
            <w:r>
              <w:rPr>
                <w:rFonts w:ascii="Calibri" w:hAnsi="Calibri" w:cs="Calibri"/>
                <w:color w:val="000000"/>
              </w:rPr>
              <w:t xml:space="preserve"> %</w:t>
            </w:r>
          </w:p>
        </w:tc>
      </w:tr>
      <w:tr w:rsidR="00DD24D7" w:rsidRPr="00440298" w14:paraId="5F011ED6" w14:textId="77777777" w:rsidTr="002D4BD2">
        <w:trPr>
          <w:trHeight w:val="223"/>
        </w:trPr>
        <w:tc>
          <w:tcPr>
            <w:tcW w:w="702" w:type="dxa"/>
            <w:tcBorders>
              <w:top w:val="single" w:sz="8" w:space="0" w:color="auto"/>
              <w:left w:val="single" w:sz="8" w:space="0" w:color="auto"/>
              <w:bottom w:val="single" w:sz="4" w:space="0" w:color="auto"/>
              <w:right w:val="single" w:sz="4" w:space="0" w:color="auto"/>
            </w:tcBorders>
            <w:shd w:val="clear" w:color="000000" w:fill="FFF2CC"/>
            <w:vAlign w:val="bottom"/>
            <w:hideMark/>
          </w:tcPr>
          <w:p w14:paraId="3269DCE9" w14:textId="71C6C0F8" w:rsidR="00DD24D7" w:rsidRPr="00440298" w:rsidRDefault="00DD24D7" w:rsidP="00DD24D7">
            <w:pPr>
              <w:rPr>
                <w:color w:val="000000"/>
                <w:highlight w:val="cyan"/>
              </w:rPr>
            </w:pPr>
            <w:r w:rsidRPr="003F1AC8">
              <w:rPr>
                <w:rFonts w:ascii="Calibri" w:hAnsi="Calibri" w:cs="Calibri"/>
                <w:color w:val="000000"/>
              </w:rPr>
              <w:t>2.2</w:t>
            </w:r>
          </w:p>
        </w:tc>
        <w:tc>
          <w:tcPr>
            <w:tcW w:w="1765" w:type="dxa"/>
            <w:tcBorders>
              <w:top w:val="single" w:sz="8" w:space="0" w:color="auto"/>
              <w:left w:val="nil"/>
              <w:bottom w:val="single" w:sz="4" w:space="0" w:color="auto"/>
              <w:right w:val="single" w:sz="4" w:space="0" w:color="auto"/>
            </w:tcBorders>
            <w:shd w:val="clear" w:color="000000" w:fill="FFF2CC"/>
            <w:vAlign w:val="bottom"/>
            <w:hideMark/>
          </w:tcPr>
          <w:p w14:paraId="224CA073" w14:textId="3FD011FB" w:rsidR="00DD24D7" w:rsidRPr="00440298" w:rsidRDefault="00DD24D7" w:rsidP="00DD24D7">
            <w:pPr>
              <w:rPr>
                <w:color w:val="000000"/>
                <w:highlight w:val="cyan"/>
              </w:rPr>
            </w:pPr>
            <w:r w:rsidRPr="001D6B26">
              <w:rPr>
                <w:rFonts w:ascii="Calibri" w:hAnsi="Calibri" w:cs="Calibri"/>
                <w:color w:val="000000"/>
              </w:rPr>
              <w:t>77211400-6</w:t>
            </w:r>
          </w:p>
        </w:tc>
        <w:tc>
          <w:tcPr>
            <w:tcW w:w="4367" w:type="dxa"/>
            <w:tcBorders>
              <w:top w:val="single" w:sz="8" w:space="0" w:color="auto"/>
              <w:left w:val="nil"/>
              <w:bottom w:val="single" w:sz="4" w:space="0" w:color="auto"/>
              <w:right w:val="single" w:sz="4" w:space="0" w:color="auto"/>
            </w:tcBorders>
            <w:shd w:val="clear" w:color="000000" w:fill="FFF2CC"/>
            <w:vAlign w:val="bottom"/>
            <w:hideMark/>
          </w:tcPr>
          <w:p w14:paraId="70B43264" w14:textId="5D95E744" w:rsidR="00DD24D7" w:rsidRPr="00440298" w:rsidRDefault="00DD24D7" w:rsidP="00DD24D7">
            <w:pPr>
              <w:rPr>
                <w:color w:val="000000"/>
                <w:highlight w:val="cyan"/>
              </w:rPr>
            </w:pPr>
            <w:r w:rsidRPr="001D6B26">
              <w:rPr>
                <w:rFonts w:ascii="Calibri" w:hAnsi="Calibri" w:cs="Calibri"/>
                <w:color w:val="000000"/>
              </w:rPr>
              <w:t>ROBOTY ROZBIÓRKOWE</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BFE25A2" w14:textId="619AB4BB"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FFF2CC"/>
            <w:vAlign w:val="bottom"/>
            <w:hideMark/>
          </w:tcPr>
          <w:p w14:paraId="6FF682B4" w14:textId="3002CE65" w:rsidR="00DD24D7" w:rsidRPr="00440298" w:rsidRDefault="00DD24D7" w:rsidP="00DD24D7">
            <w:pPr>
              <w:jc w:val="right"/>
              <w:rPr>
                <w:b/>
                <w:bCs/>
                <w:color w:val="000000"/>
                <w:highlight w:val="cyan"/>
              </w:rPr>
            </w:pPr>
            <w:r w:rsidRPr="001D6B26">
              <w:rPr>
                <w:rFonts w:ascii="Calibri" w:hAnsi="Calibri" w:cs="Calibri"/>
                <w:b/>
                <w:bCs/>
                <w:color w:val="000000"/>
              </w:rPr>
              <w:t>7</w:t>
            </w:r>
            <w:r>
              <w:rPr>
                <w:rFonts w:ascii="Calibri" w:hAnsi="Calibri" w:cs="Calibri"/>
                <w:b/>
                <w:bCs/>
                <w:color w:val="000000"/>
              </w:rPr>
              <w:t>9</w:t>
            </w:r>
            <w:r w:rsidRPr="001D6B26">
              <w:rPr>
                <w:rFonts w:ascii="Calibri" w:hAnsi="Calibri" w:cs="Calibri"/>
                <w:b/>
                <w:bCs/>
                <w:color w:val="000000"/>
              </w:rPr>
              <w:t>,</w:t>
            </w:r>
            <w:r>
              <w:rPr>
                <w:rFonts w:ascii="Calibri" w:hAnsi="Calibri" w:cs="Calibri"/>
                <w:b/>
                <w:bCs/>
                <w:color w:val="000000"/>
              </w:rPr>
              <w:t>70</w:t>
            </w:r>
            <w:r w:rsidRPr="001D6B26">
              <w:rPr>
                <w:rFonts w:ascii="Calibri" w:hAnsi="Calibri" w:cs="Calibri"/>
                <w:b/>
                <w:bCs/>
                <w:color w:val="000000"/>
              </w:rPr>
              <w:t xml:space="preserve"> %</w:t>
            </w:r>
          </w:p>
        </w:tc>
      </w:tr>
      <w:tr w:rsidR="00DD24D7" w:rsidRPr="00440298" w14:paraId="2C739702"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4908E3DD" w14:textId="11064834" w:rsidR="00DD24D7" w:rsidRPr="00440298" w:rsidRDefault="00DD24D7" w:rsidP="00DD24D7">
            <w:pPr>
              <w:rPr>
                <w:color w:val="000000"/>
                <w:highlight w:val="cyan"/>
              </w:rPr>
            </w:pPr>
            <w:r w:rsidRPr="003F1AC8">
              <w:rPr>
                <w:rFonts w:ascii="Calibri" w:hAnsi="Calibri" w:cs="Calibri"/>
                <w:color w:val="000000"/>
              </w:rPr>
              <w:t>32 d.2.2</w:t>
            </w:r>
          </w:p>
        </w:tc>
        <w:tc>
          <w:tcPr>
            <w:tcW w:w="1765" w:type="dxa"/>
            <w:tcBorders>
              <w:top w:val="nil"/>
              <w:left w:val="nil"/>
              <w:bottom w:val="single" w:sz="4" w:space="0" w:color="auto"/>
              <w:right w:val="single" w:sz="4" w:space="0" w:color="auto"/>
            </w:tcBorders>
            <w:shd w:val="clear" w:color="auto" w:fill="auto"/>
            <w:vAlign w:val="bottom"/>
            <w:hideMark/>
          </w:tcPr>
          <w:p w14:paraId="751A733E" w14:textId="36A4A6D2" w:rsidR="00DD24D7" w:rsidRPr="00440298" w:rsidRDefault="00DD24D7" w:rsidP="00DD24D7">
            <w:pPr>
              <w:rPr>
                <w:color w:val="000000"/>
                <w:highlight w:val="cyan"/>
              </w:rPr>
            </w:pPr>
            <w:r w:rsidRPr="001D6B26">
              <w:rPr>
                <w:rFonts w:ascii="Calibri" w:hAnsi="Calibri" w:cs="Calibri"/>
                <w:color w:val="000000"/>
              </w:rPr>
              <w:t>KNR 2-01 0101-03</w:t>
            </w:r>
          </w:p>
        </w:tc>
        <w:tc>
          <w:tcPr>
            <w:tcW w:w="4367" w:type="dxa"/>
            <w:tcBorders>
              <w:top w:val="nil"/>
              <w:left w:val="nil"/>
              <w:bottom w:val="single" w:sz="4" w:space="0" w:color="auto"/>
              <w:right w:val="single" w:sz="4" w:space="0" w:color="auto"/>
            </w:tcBorders>
            <w:shd w:val="clear" w:color="auto" w:fill="auto"/>
            <w:vAlign w:val="bottom"/>
            <w:hideMark/>
          </w:tcPr>
          <w:p w14:paraId="12C40930" w14:textId="5B7442F5" w:rsidR="00DD24D7" w:rsidRPr="00440298" w:rsidRDefault="00DD24D7" w:rsidP="00DD24D7">
            <w:pPr>
              <w:rPr>
                <w:color w:val="000000"/>
                <w:highlight w:val="cyan"/>
              </w:rPr>
            </w:pPr>
            <w:r w:rsidRPr="001D6B26">
              <w:rPr>
                <w:rFonts w:ascii="Calibri" w:hAnsi="Calibri" w:cs="Calibri"/>
                <w:color w:val="000000"/>
              </w:rPr>
              <w:t>Mechaniczne karczowanie drzew z cięciem drewna piłą mechaniczną (śr. 26-35 cm)</w:t>
            </w:r>
          </w:p>
        </w:tc>
        <w:tc>
          <w:tcPr>
            <w:tcW w:w="1134" w:type="dxa"/>
            <w:tcBorders>
              <w:top w:val="nil"/>
              <w:left w:val="nil"/>
              <w:bottom w:val="single" w:sz="4" w:space="0" w:color="auto"/>
              <w:right w:val="single" w:sz="4" w:space="0" w:color="auto"/>
            </w:tcBorders>
            <w:shd w:val="clear" w:color="auto" w:fill="auto"/>
            <w:vAlign w:val="bottom"/>
            <w:hideMark/>
          </w:tcPr>
          <w:p w14:paraId="05A12D10" w14:textId="3879532D" w:rsidR="00DD24D7" w:rsidRPr="00440298" w:rsidRDefault="00DD24D7" w:rsidP="00DD24D7">
            <w:pPr>
              <w:rPr>
                <w:color w:val="000000"/>
                <w:highlight w:val="cyan"/>
              </w:rPr>
            </w:pPr>
            <w:r w:rsidRPr="001D6B26">
              <w:rPr>
                <w:rFonts w:ascii="Calibri" w:hAnsi="Calibri" w:cs="Calibri"/>
                <w:color w:val="000000"/>
              </w:rPr>
              <w:t>szt.</w:t>
            </w:r>
          </w:p>
        </w:tc>
        <w:tc>
          <w:tcPr>
            <w:tcW w:w="1882" w:type="dxa"/>
            <w:tcBorders>
              <w:top w:val="nil"/>
              <w:left w:val="nil"/>
              <w:bottom w:val="single" w:sz="4" w:space="0" w:color="auto"/>
              <w:right w:val="single" w:sz="8" w:space="0" w:color="auto"/>
            </w:tcBorders>
            <w:shd w:val="clear" w:color="auto" w:fill="auto"/>
            <w:vAlign w:val="bottom"/>
            <w:hideMark/>
          </w:tcPr>
          <w:p w14:paraId="134A8240" w14:textId="2F6B3033" w:rsidR="00DD24D7" w:rsidRPr="00440298" w:rsidRDefault="00DD24D7" w:rsidP="00DD24D7">
            <w:pPr>
              <w:jc w:val="right"/>
              <w:rPr>
                <w:color w:val="000000"/>
                <w:highlight w:val="cyan"/>
              </w:rPr>
            </w:pPr>
            <w:r w:rsidRPr="001D6B26">
              <w:rPr>
                <w:rFonts w:ascii="Calibri" w:hAnsi="Calibri" w:cs="Calibri"/>
                <w:color w:val="000000"/>
              </w:rPr>
              <w:t>3</w:t>
            </w:r>
            <w:r>
              <w:rPr>
                <w:rFonts w:ascii="Calibri" w:hAnsi="Calibri" w:cs="Calibri"/>
                <w:color w:val="000000"/>
              </w:rPr>
              <w:t>6</w:t>
            </w:r>
            <w:r w:rsidRPr="001D6B26">
              <w:rPr>
                <w:rFonts w:ascii="Calibri" w:hAnsi="Calibri" w:cs="Calibri"/>
                <w:color w:val="000000"/>
              </w:rPr>
              <w:t>,</w:t>
            </w:r>
            <w:r>
              <w:rPr>
                <w:rFonts w:ascii="Calibri" w:hAnsi="Calibri" w:cs="Calibri"/>
                <w:color w:val="000000"/>
              </w:rPr>
              <w:t>08 %</w:t>
            </w:r>
          </w:p>
        </w:tc>
      </w:tr>
      <w:tr w:rsidR="00DD24D7" w:rsidRPr="00440298" w14:paraId="5B5B4419"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697505AF" w14:textId="263607B9" w:rsidR="00DD24D7" w:rsidRPr="00440298" w:rsidRDefault="00DD24D7" w:rsidP="00DD24D7">
            <w:pPr>
              <w:rPr>
                <w:color w:val="000000"/>
                <w:highlight w:val="cyan"/>
              </w:rPr>
            </w:pPr>
            <w:r w:rsidRPr="003F1AC8">
              <w:rPr>
                <w:rFonts w:ascii="Calibri" w:hAnsi="Calibri" w:cs="Calibri"/>
                <w:color w:val="000000"/>
              </w:rPr>
              <w:t>33 d.2.2</w:t>
            </w:r>
          </w:p>
        </w:tc>
        <w:tc>
          <w:tcPr>
            <w:tcW w:w="1765" w:type="dxa"/>
            <w:tcBorders>
              <w:top w:val="nil"/>
              <w:left w:val="nil"/>
              <w:bottom w:val="single" w:sz="4" w:space="0" w:color="auto"/>
              <w:right w:val="single" w:sz="4" w:space="0" w:color="auto"/>
            </w:tcBorders>
            <w:shd w:val="clear" w:color="auto" w:fill="auto"/>
            <w:vAlign w:val="bottom"/>
            <w:hideMark/>
          </w:tcPr>
          <w:p w14:paraId="4968023C" w14:textId="1A03D1BE" w:rsidR="00DD24D7" w:rsidRPr="00440298" w:rsidRDefault="00DD24D7" w:rsidP="00DD24D7">
            <w:pPr>
              <w:rPr>
                <w:color w:val="000000"/>
                <w:highlight w:val="cyan"/>
              </w:rPr>
            </w:pPr>
            <w:r w:rsidRPr="001D6B26">
              <w:rPr>
                <w:rFonts w:ascii="Calibri" w:hAnsi="Calibri" w:cs="Calibri"/>
                <w:color w:val="000000"/>
              </w:rPr>
              <w:t>KNR 2-01 0105-03</w:t>
            </w:r>
          </w:p>
        </w:tc>
        <w:tc>
          <w:tcPr>
            <w:tcW w:w="4367" w:type="dxa"/>
            <w:tcBorders>
              <w:top w:val="nil"/>
              <w:left w:val="nil"/>
              <w:bottom w:val="single" w:sz="4" w:space="0" w:color="auto"/>
              <w:right w:val="single" w:sz="4" w:space="0" w:color="auto"/>
            </w:tcBorders>
            <w:shd w:val="clear" w:color="auto" w:fill="auto"/>
            <w:vAlign w:val="bottom"/>
            <w:hideMark/>
          </w:tcPr>
          <w:p w14:paraId="362A94B5" w14:textId="45111358" w:rsidR="00DD24D7" w:rsidRPr="00440298" w:rsidRDefault="00DD24D7" w:rsidP="00DD24D7">
            <w:pPr>
              <w:rPr>
                <w:color w:val="000000"/>
                <w:highlight w:val="cyan"/>
              </w:rPr>
            </w:pPr>
            <w:r w:rsidRPr="001D6B26">
              <w:rPr>
                <w:rFonts w:ascii="Calibri" w:hAnsi="Calibri" w:cs="Calibri"/>
                <w:color w:val="000000"/>
              </w:rPr>
              <w:t>Mechaniczne karczowanie pni (śr. 26-35 cm)</w:t>
            </w:r>
          </w:p>
        </w:tc>
        <w:tc>
          <w:tcPr>
            <w:tcW w:w="1134" w:type="dxa"/>
            <w:tcBorders>
              <w:top w:val="nil"/>
              <w:left w:val="nil"/>
              <w:bottom w:val="single" w:sz="4" w:space="0" w:color="auto"/>
              <w:right w:val="single" w:sz="4" w:space="0" w:color="auto"/>
            </w:tcBorders>
            <w:shd w:val="clear" w:color="auto" w:fill="auto"/>
            <w:vAlign w:val="bottom"/>
            <w:hideMark/>
          </w:tcPr>
          <w:p w14:paraId="1A97C696" w14:textId="5420DE77" w:rsidR="00DD24D7" w:rsidRPr="00440298" w:rsidRDefault="00DD24D7" w:rsidP="00DD24D7">
            <w:pPr>
              <w:rPr>
                <w:color w:val="000000"/>
                <w:highlight w:val="cyan"/>
              </w:rPr>
            </w:pPr>
            <w:r w:rsidRPr="001D6B26">
              <w:rPr>
                <w:rFonts w:ascii="Calibri" w:hAnsi="Calibri" w:cs="Calibri"/>
                <w:color w:val="000000"/>
              </w:rPr>
              <w:t>szt.</w:t>
            </w:r>
          </w:p>
        </w:tc>
        <w:tc>
          <w:tcPr>
            <w:tcW w:w="1882" w:type="dxa"/>
            <w:tcBorders>
              <w:top w:val="nil"/>
              <w:left w:val="nil"/>
              <w:bottom w:val="single" w:sz="4" w:space="0" w:color="auto"/>
              <w:right w:val="single" w:sz="8" w:space="0" w:color="auto"/>
            </w:tcBorders>
            <w:shd w:val="clear" w:color="auto" w:fill="auto"/>
            <w:vAlign w:val="bottom"/>
            <w:hideMark/>
          </w:tcPr>
          <w:p w14:paraId="4BAA325F" w14:textId="76EC04D2" w:rsidR="00DD24D7" w:rsidRPr="00440298" w:rsidRDefault="00DD24D7" w:rsidP="00DD24D7">
            <w:pPr>
              <w:jc w:val="right"/>
              <w:rPr>
                <w:color w:val="000000"/>
                <w:highlight w:val="cyan"/>
              </w:rPr>
            </w:pPr>
            <w:r>
              <w:rPr>
                <w:rFonts w:ascii="Calibri" w:hAnsi="Calibri" w:cs="Calibri"/>
                <w:color w:val="000000"/>
              </w:rPr>
              <w:t>14,20 %</w:t>
            </w:r>
          </w:p>
        </w:tc>
      </w:tr>
      <w:tr w:rsidR="00DD24D7" w:rsidRPr="00440298" w14:paraId="6CD4F8C1" w14:textId="77777777" w:rsidTr="002D4BD2">
        <w:trPr>
          <w:trHeight w:val="223"/>
        </w:trPr>
        <w:tc>
          <w:tcPr>
            <w:tcW w:w="702" w:type="dxa"/>
            <w:tcBorders>
              <w:top w:val="nil"/>
              <w:left w:val="single" w:sz="8" w:space="0" w:color="auto"/>
              <w:bottom w:val="single" w:sz="8" w:space="0" w:color="auto"/>
              <w:right w:val="single" w:sz="4" w:space="0" w:color="auto"/>
            </w:tcBorders>
            <w:shd w:val="clear" w:color="auto" w:fill="auto"/>
            <w:vAlign w:val="bottom"/>
            <w:hideMark/>
          </w:tcPr>
          <w:p w14:paraId="575047E6" w14:textId="2C6EE590" w:rsidR="00DD24D7" w:rsidRPr="00440298" w:rsidRDefault="00DD24D7" w:rsidP="00DD24D7">
            <w:pPr>
              <w:rPr>
                <w:color w:val="000000"/>
                <w:highlight w:val="cyan"/>
              </w:rPr>
            </w:pPr>
            <w:r w:rsidRPr="003F1AC8">
              <w:rPr>
                <w:rFonts w:ascii="Calibri" w:hAnsi="Calibri" w:cs="Calibri"/>
                <w:color w:val="000000"/>
              </w:rPr>
              <w:lastRenderedPageBreak/>
              <w:t>34 d.2.2</w:t>
            </w:r>
          </w:p>
        </w:tc>
        <w:tc>
          <w:tcPr>
            <w:tcW w:w="1765" w:type="dxa"/>
            <w:tcBorders>
              <w:top w:val="nil"/>
              <w:left w:val="nil"/>
              <w:bottom w:val="single" w:sz="8" w:space="0" w:color="auto"/>
              <w:right w:val="single" w:sz="4" w:space="0" w:color="auto"/>
            </w:tcBorders>
            <w:shd w:val="clear" w:color="auto" w:fill="auto"/>
            <w:vAlign w:val="bottom"/>
            <w:hideMark/>
          </w:tcPr>
          <w:p w14:paraId="3DE33412" w14:textId="2C59B764" w:rsidR="00DD24D7" w:rsidRPr="00440298" w:rsidRDefault="00DD24D7" w:rsidP="00DD24D7">
            <w:pPr>
              <w:rPr>
                <w:color w:val="000000"/>
                <w:highlight w:val="cyan"/>
              </w:rPr>
            </w:pPr>
            <w:r w:rsidRPr="001D6B26">
              <w:rPr>
                <w:rFonts w:ascii="Calibri" w:hAnsi="Calibri" w:cs="Calibri"/>
                <w:color w:val="000000"/>
              </w:rPr>
              <w:t xml:space="preserve">KNR 2-01 0110-01 0110-04 </w:t>
            </w:r>
          </w:p>
        </w:tc>
        <w:tc>
          <w:tcPr>
            <w:tcW w:w="4367" w:type="dxa"/>
            <w:tcBorders>
              <w:top w:val="nil"/>
              <w:left w:val="nil"/>
              <w:bottom w:val="single" w:sz="8" w:space="0" w:color="auto"/>
              <w:right w:val="single" w:sz="4" w:space="0" w:color="auto"/>
            </w:tcBorders>
            <w:shd w:val="clear" w:color="auto" w:fill="auto"/>
            <w:vAlign w:val="bottom"/>
            <w:hideMark/>
          </w:tcPr>
          <w:p w14:paraId="5051777F" w14:textId="29A5BCA7" w:rsidR="00DD24D7" w:rsidRPr="00440298" w:rsidRDefault="00DD24D7" w:rsidP="00DD24D7">
            <w:pPr>
              <w:rPr>
                <w:color w:val="000000"/>
                <w:highlight w:val="cyan"/>
              </w:rPr>
            </w:pPr>
            <w:r w:rsidRPr="001D6B26">
              <w:rPr>
                <w:rFonts w:ascii="Calibri" w:hAnsi="Calibri" w:cs="Calibri"/>
                <w:color w:val="000000"/>
              </w:rPr>
              <w:t>Wywożenie dłużyc na odległość 10 km</w:t>
            </w:r>
          </w:p>
        </w:tc>
        <w:tc>
          <w:tcPr>
            <w:tcW w:w="1134" w:type="dxa"/>
            <w:tcBorders>
              <w:top w:val="nil"/>
              <w:left w:val="nil"/>
              <w:bottom w:val="single" w:sz="8" w:space="0" w:color="auto"/>
              <w:right w:val="single" w:sz="4" w:space="0" w:color="auto"/>
            </w:tcBorders>
            <w:shd w:val="clear" w:color="auto" w:fill="auto"/>
            <w:vAlign w:val="bottom"/>
            <w:hideMark/>
          </w:tcPr>
          <w:p w14:paraId="60621E9F" w14:textId="691AF3E4" w:rsidR="00DD24D7" w:rsidRPr="00440298" w:rsidRDefault="00DD24D7" w:rsidP="00DD24D7">
            <w:pPr>
              <w:rPr>
                <w:color w:val="000000"/>
                <w:highlight w:val="cyan"/>
              </w:rPr>
            </w:pPr>
            <w:r w:rsidRPr="001D6B26">
              <w:rPr>
                <w:rFonts w:ascii="Calibri" w:hAnsi="Calibri" w:cs="Calibri"/>
                <w:color w:val="000000"/>
              </w:rPr>
              <w:t>m3</w:t>
            </w:r>
          </w:p>
        </w:tc>
        <w:tc>
          <w:tcPr>
            <w:tcW w:w="1882" w:type="dxa"/>
            <w:tcBorders>
              <w:top w:val="nil"/>
              <w:left w:val="nil"/>
              <w:bottom w:val="single" w:sz="8" w:space="0" w:color="auto"/>
              <w:right w:val="single" w:sz="8" w:space="0" w:color="auto"/>
            </w:tcBorders>
            <w:shd w:val="clear" w:color="auto" w:fill="auto"/>
            <w:vAlign w:val="bottom"/>
            <w:hideMark/>
          </w:tcPr>
          <w:p w14:paraId="2F3DB1A6" w14:textId="2F1208E8" w:rsidR="00DD24D7" w:rsidRPr="00440298" w:rsidRDefault="00DD24D7" w:rsidP="00DD24D7">
            <w:pPr>
              <w:jc w:val="right"/>
              <w:rPr>
                <w:color w:val="000000"/>
                <w:highlight w:val="cyan"/>
              </w:rPr>
            </w:pPr>
            <w:r>
              <w:rPr>
                <w:rFonts w:ascii="Calibri" w:hAnsi="Calibri" w:cs="Calibri"/>
                <w:color w:val="000000"/>
              </w:rPr>
              <w:t>29,41 %</w:t>
            </w:r>
          </w:p>
        </w:tc>
      </w:tr>
      <w:tr w:rsidR="00DD24D7" w:rsidRPr="00440298" w14:paraId="52595BF1" w14:textId="77777777" w:rsidTr="002D4BD2">
        <w:trPr>
          <w:trHeight w:val="223"/>
        </w:trPr>
        <w:tc>
          <w:tcPr>
            <w:tcW w:w="702" w:type="dxa"/>
            <w:tcBorders>
              <w:top w:val="nil"/>
              <w:left w:val="single" w:sz="8" w:space="0" w:color="auto"/>
              <w:bottom w:val="single" w:sz="4" w:space="0" w:color="auto"/>
              <w:right w:val="single" w:sz="4" w:space="0" w:color="auto"/>
            </w:tcBorders>
            <w:shd w:val="clear" w:color="000000" w:fill="FFF2CC"/>
            <w:vAlign w:val="bottom"/>
            <w:hideMark/>
          </w:tcPr>
          <w:p w14:paraId="415800F2" w14:textId="46A36A4F" w:rsidR="00DD24D7" w:rsidRPr="00440298" w:rsidRDefault="00DD24D7" w:rsidP="00DD24D7">
            <w:pPr>
              <w:rPr>
                <w:color w:val="000000"/>
                <w:highlight w:val="cyan"/>
              </w:rPr>
            </w:pPr>
            <w:r w:rsidRPr="003F1AC8">
              <w:rPr>
                <w:rFonts w:ascii="Calibri" w:hAnsi="Calibri" w:cs="Calibri"/>
                <w:color w:val="000000"/>
              </w:rPr>
              <w:t>2.3</w:t>
            </w:r>
          </w:p>
        </w:tc>
        <w:tc>
          <w:tcPr>
            <w:tcW w:w="1765" w:type="dxa"/>
            <w:tcBorders>
              <w:top w:val="nil"/>
              <w:left w:val="nil"/>
              <w:bottom w:val="single" w:sz="4" w:space="0" w:color="auto"/>
              <w:right w:val="single" w:sz="4" w:space="0" w:color="auto"/>
            </w:tcBorders>
            <w:shd w:val="clear" w:color="000000" w:fill="FFF2CC"/>
            <w:vAlign w:val="bottom"/>
            <w:hideMark/>
          </w:tcPr>
          <w:p w14:paraId="68290F11" w14:textId="4EFA879B" w:rsidR="00DD24D7" w:rsidRPr="00440298" w:rsidRDefault="00DD24D7" w:rsidP="00DD24D7">
            <w:pPr>
              <w:rPr>
                <w:color w:val="000000"/>
                <w:highlight w:val="cyan"/>
              </w:rPr>
            </w:pPr>
            <w:r w:rsidRPr="001D6B26">
              <w:rPr>
                <w:rFonts w:ascii="Calibri" w:hAnsi="Calibri" w:cs="Calibri"/>
                <w:color w:val="000000"/>
              </w:rPr>
              <w:t>45112000-5</w:t>
            </w:r>
          </w:p>
        </w:tc>
        <w:tc>
          <w:tcPr>
            <w:tcW w:w="4367" w:type="dxa"/>
            <w:tcBorders>
              <w:top w:val="nil"/>
              <w:left w:val="nil"/>
              <w:bottom w:val="single" w:sz="4" w:space="0" w:color="auto"/>
              <w:right w:val="single" w:sz="4" w:space="0" w:color="auto"/>
            </w:tcBorders>
            <w:shd w:val="clear" w:color="000000" w:fill="FFF2CC"/>
            <w:vAlign w:val="bottom"/>
            <w:hideMark/>
          </w:tcPr>
          <w:p w14:paraId="0A33E023" w14:textId="04735BBF" w:rsidR="00DD24D7" w:rsidRPr="00440298" w:rsidRDefault="00DD24D7" w:rsidP="00DD24D7">
            <w:pPr>
              <w:rPr>
                <w:color w:val="000000"/>
                <w:highlight w:val="cyan"/>
              </w:rPr>
            </w:pPr>
            <w:r w:rsidRPr="001D6B26">
              <w:rPr>
                <w:rFonts w:ascii="Calibri" w:hAnsi="Calibri" w:cs="Calibri"/>
                <w:color w:val="000000"/>
              </w:rPr>
              <w:t>ROBOTY ZIEMNE - WYKOPY</w:t>
            </w:r>
          </w:p>
        </w:tc>
        <w:tc>
          <w:tcPr>
            <w:tcW w:w="1134" w:type="dxa"/>
            <w:tcBorders>
              <w:top w:val="nil"/>
              <w:left w:val="nil"/>
              <w:bottom w:val="single" w:sz="4" w:space="0" w:color="auto"/>
              <w:right w:val="single" w:sz="4" w:space="0" w:color="auto"/>
            </w:tcBorders>
            <w:shd w:val="clear" w:color="000000" w:fill="FFF2CC"/>
            <w:vAlign w:val="bottom"/>
            <w:hideMark/>
          </w:tcPr>
          <w:p w14:paraId="032A53D8" w14:textId="298B680B"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nil"/>
              <w:left w:val="nil"/>
              <w:bottom w:val="single" w:sz="4" w:space="0" w:color="auto"/>
              <w:right w:val="single" w:sz="8" w:space="0" w:color="auto"/>
            </w:tcBorders>
            <w:shd w:val="clear" w:color="000000" w:fill="FFF2CC"/>
            <w:vAlign w:val="bottom"/>
            <w:hideMark/>
          </w:tcPr>
          <w:p w14:paraId="09DF30A2" w14:textId="37FDB49F" w:rsidR="00DD24D7" w:rsidRPr="00440298" w:rsidRDefault="00DD24D7" w:rsidP="00DD24D7">
            <w:pPr>
              <w:jc w:val="right"/>
              <w:rPr>
                <w:b/>
                <w:bCs/>
                <w:color w:val="000000"/>
                <w:highlight w:val="cyan"/>
              </w:rPr>
            </w:pPr>
            <w:r w:rsidRPr="001D6B26">
              <w:rPr>
                <w:rFonts w:ascii="Calibri" w:hAnsi="Calibri" w:cs="Calibri"/>
                <w:b/>
                <w:bCs/>
                <w:color w:val="000000"/>
              </w:rPr>
              <w:t>0,</w:t>
            </w:r>
            <w:r>
              <w:rPr>
                <w:rFonts w:ascii="Calibri" w:hAnsi="Calibri" w:cs="Calibri"/>
                <w:b/>
                <w:bCs/>
                <w:color w:val="000000"/>
              </w:rPr>
              <w:t>66</w:t>
            </w:r>
            <w:r w:rsidRPr="001D6B26">
              <w:rPr>
                <w:rFonts w:ascii="Calibri" w:hAnsi="Calibri" w:cs="Calibri"/>
                <w:b/>
                <w:bCs/>
                <w:color w:val="000000"/>
              </w:rPr>
              <w:t xml:space="preserve"> %</w:t>
            </w:r>
          </w:p>
        </w:tc>
      </w:tr>
      <w:tr w:rsidR="00DD24D7" w:rsidRPr="00440298" w14:paraId="421FAFF2"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49291A03" w14:textId="7A0FC90B" w:rsidR="00DD24D7" w:rsidRPr="00440298" w:rsidRDefault="00DD24D7" w:rsidP="00DD24D7">
            <w:pPr>
              <w:rPr>
                <w:color w:val="000000"/>
                <w:highlight w:val="cyan"/>
              </w:rPr>
            </w:pPr>
            <w:r w:rsidRPr="003F1AC8">
              <w:rPr>
                <w:rFonts w:ascii="Calibri" w:hAnsi="Calibri" w:cs="Calibri"/>
                <w:color w:val="000000"/>
              </w:rPr>
              <w:t>35 d.2.3.1</w:t>
            </w:r>
          </w:p>
        </w:tc>
        <w:tc>
          <w:tcPr>
            <w:tcW w:w="1765" w:type="dxa"/>
            <w:tcBorders>
              <w:top w:val="nil"/>
              <w:left w:val="nil"/>
              <w:bottom w:val="single" w:sz="4" w:space="0" w:color="auto"/>
              <w:right w:val="single" w:sz="4" w:space="0" w:color="auto"/>
            </w:tcBorders>
            <w:shd w:val="clear" w:color="auto" w:fill="auto"/>
            <w:vAlign w:val="bottom"/>
            <w:hideMark/>
          </w:tcPr>
          <w:p w14:paraId="48D7BE1B" w14:textId="110E12B1" w:rsidR="00DD24D7" w:rsidRPr="00440298" w:rsidRDefault="00DD24D7" w:rsidP="00DD24D7">
            <w:pPr>
              <w:rPr>
                <w:color w:val="000000"/>
                <w:highlight w:val="cyan"/>
              </w:rPr>
            </w:pPr>
            <w:r w:rsidRPr="001D6B26">
              <w:rPr>
                <w:rFonts w:ascii="Calibri" w:hAnsi="Calibri" w:cs="Calibri"/>
                <w:color w:val="000000"/>
              </w:rPr>
              <w:t>KNR 2-01 0218-05</w:t>
            </w:r>
          </w:p>
        </w:tc>
        <w:tc>
          <w:tcPr>
            <w:tcW w:w="4367" w:type="dxa"/>
            <w:tcBorders>
              <w:top w:val="nil"/>
              <w:left w:val="nil"/>
              <w:bottom w:val="single" w:sz="4" w:space="0" w:color="auto"/>
              <w:right w:val="single" w:sz="4" w:space="0" w:color="auto"/>
            </w:tcBorders>
            <w:shd w:val="clear" w:color="auto" w:fill="auto"/>
            <w:vAlign w:val="bottom"/>
            <w:hideMark/>
          </w:tcPr>
          <w:p w14:paraId="17A4E38F" w14:textId="0056198C" w:rsidR="00DD24D7" w:rsidRPr="00440298" w:rsidRDefault="00DD24D7" w:rsidP="00DD24D7">
            <w:pPr>
              <w:rPr>
                <w:color w:val="000000"/>
                <w:highlight w:val="cyan"/>
              </w:rPr>
            </w:pPr>
            <w:r w:rsidRPr="001D6B26">
              <w:rPr>
                <w:rFonts w:ascii="Calibri" w:hAnsi="Calibri" w:cs="Calibri"/>
                <w:color w:val="000000"/>
              </w:rPr>
              <w:t>Wykopy oraz przekopy wykonywane koparkami podsiębiernymi 1.20 m3 na odkład w gruncie kat. III - do wbudowania w nasyp w kolejnym etapie</w:t>
            </w:r>
          </w:p>
        </w:tc>
        <w:tc>
          <w:tcPr>
            <w:tcW w:w="1134" w:type="dxa"/>
            <w:tcBorders>
              <w:top w:val="nil"/>
              <w:left w:val="nil"/>
              <w:bottom w:val="single" w:sz="4" w:space="0" w:color="auto"/>
              <w:right w:val="single" w:sz="4" w:space="0" w:color="auto"/>
            </w:tcBorders>
            <w:shd w:val="clear" w:color="auto" w:fill="auto"/>
            <w:vAlign w:val="bottom"/>
            <w:hideMark/>
          </w:tcPr>
          <w:p w14:paraId="2BBA9EF2" w14:textId="701BF8B7" w:rsidR="00DD24D7" w:rsidRPr="00440298" w:rsidRDefault="00DD24D7" w:rsidP="00DD24D7">
            <w:pPr>
              <w:rPr>
                <w:color w:val="000000"/>
                <w:highlight w:val="cyan"/>
              </w:rPr>
            </w:pPr>
            <w:r w:rsidRPr="001D6B26">
              <w:rPr>
                <w:rFonts w:ascii="Calibri" w:hAnsi="Calibri" w:cs="Calibri"/>
                <w:color w:val="000000"/>
              </w:rPr>
              <w:t>m3</w:t>
            </w:r>
          </w:p>
        </w:tc>
        <w:tc>
          <w:tcPr>
            <w:tcW w:w="1882" w:type="dxa"/>
            <w:tcBorders>
              <w:top w:val="nil"/>
              <w:left w:val="nil"/>
              <w:bottom w:val="single" w:sz="4" w:space="0" w:color="auto"/>
              <w:right w:val="single" w:sz="8" w:space="0" w:color="auto"/>
            </w:tcBorders>
            <w:shd w:val="clear" w:color="auto" w:fill="auto"/>
            <w:vAlign w:val="bottom"/>
            <w:hideMark/>
          </w:tcPr>
          <w:p w14:paraId="31707405" w14:textId="2CE8AC70"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66 %</w:t>
            </w:r>
          </w:p>
        </w:tc>
      </w:tr>
      <w:tr w:rsidR="00DD24D7" w:rsidRPr="00440298" w14:paraId="5777B176" w14:textId="77777777" w:rsidTr="002D4BD2">
        <w:trPr>
          <w:trHeight w:val="223"/>
        </w:trPr>
        <w:tc>
          <w:tcPr>
            <w:tcW w:w="702" w:type="dxa"/>
            <w:tcBorders>
              <w:top w:val="single" w:sz="8" w:space="0" w:color="auto"/>
              <w:left w:val="single" w:sz="8" w:space="0" w:color="auto"/>
              <w:bottom w:val="single" w:sz="4" w:space="0" w:color="auto"/>
              <w:right w:val="single" w:sz="4" w:space="0" w:color="auto"/>
            </w:tcBorders>
            <w:shd w:val="clear" w:color="000000" w:fill="FFF2CC"/>
            <w:vAlign w:val="bottom"/>
            <w:hideMark/>
          </w:tcPr>
          <w:p w14:paraId="54AD9F5E" w14:textId="35829669" w:rsidR="00DD24D7" w:rsidRPr="00440298" w:rsidRDefault="00DD24D7" w:rsidP="00DD24D7">
            <w:pPr>
              <w:rPr>
                <w:color w:val="000000"/>
                <w:highlight w:val="cyan"/>
              </w:rPr>
            </w:pPr>
            <w:r w:rsidRPr="003F1AC8">
              <w:rPr>
                <w:rFonts w:ascii="Calibri" w:hAnsi="Calibri" w:cs="Calibri"/>
                <w:color w:val="000000"/>
              </w:rPr>
              <w:t>2.4</w:t>
            </w:r>
          </w:p>
        </w:tc>
        <w:tc>
          <w:tcPr>
            <w:tcW w:w="1765" w:type="dxa"/>
            <w:tcBorders>
              <w:top w:val="single" w:sz="8" w:space="0" w:color="auto"/>
              <w:left w:val="nil"/>
              <w:bottom w:val="single" w:sz="4" w:space="0" w:color="auto"/>
              <w:right w:val="single" w:sz="4" w:space="0" w:color="auto"/>
            </w:tcBorders>
            <w:shd w:val="clear" w:color="000000" w:fill="FFF2CC"/>
            <w:vAlign w:val="bottom"/>
            <w:hideMark/>
          </w:tcPr>
          <w:p w14:paraId="23C7CBCA" w14:textId="06E79405" w:rsidR="00DD24D7" w:rsidRPr="00440298" w:rsidRDefault="00DD24D7" w:rsidP="00DD24D7">
            <w:pPr>
              <w:rPr>
                <w:color w:val="000000"/>
                <w:highlight w:val="cyan"/>
              </w:rPr>
            </w:pPr>
            <w:r w:rsidRPr="001D6B26">
              <w:rPr>
                <w:rFonts w:ascii="Calibri" w:hAnsi="Calibri" w:cs="Calibri"/>
                <w:color w:val="000000"/>
              </w:rPr>
              <w:t>44611500-1</w:t>
            </w:r>
          </w:p>
        </w:tc>
        <w:tc>
          <w:tcPr>
            <w:tcW w:w="4367" w:type="dxa"/>
            <w:tcBorders>
              <w:top w:val="single" w:sz="8" w:space="0" w:color="auto"/>
              <w:left w:val="nil"/>
              <w:bottom w:val="single" w:sz="4" w:space="0" w:color="auto"/>
              <w:right w:val="single" w:sz="4" w:space="0" w:color="auto"/>
            </w:tcBorders>
            <w:shd w:val="clear" w:color="000000" w:fill="FFF2CC"/>
            <w:vAlign w:val="bottom"/>
            <w:hideMark/>
          </w:tcPr>
          <w:p w14:paraId="42E1DAC6" w14:textId="3CBF99F4" w:rsidR="00DD24D7" w:rsidRPr="00440298" w:rsidRDefault="00DD24D7" w:rsidP="00DD24D7">
            <w:pPr>
              <w:rPr>
                <w:color w:val="000000"/>
                <w:highlight w:val="cyan"/>
              </w:rPr>
            </w:pPr>
            <w:r w:rsidRPr="001D6B26">
              <w:rPr>
                <w:rFonts w:ascii="Calibri" w:hAnsi="Calibri" w:cs="Calibri"/>
                <w:color w:val="000000"/>
              </w:rPr>
              <w:t xml:space="preserve">ZBIORNIKI WODNE H1 i H2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D92C853" w14:textId="20FECEAA"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FFF2CC"/>
            <w:vAlign w:val="bottom"/>
            <w:hideMark/>
          </w:tcPr>
          <w:p w14:paraId="331C15A9" w14:textId="5F627172" w:rsidR="00DD24D7" w:rsidRPr="00440298" w:rsidRDefault="00DD24D7" w:rsidP="00DD24D7">
            <w:pPr>
              <w:jc w:val="right"/>
              <w:rPr>
                <w:b/>
                <w:bCs/>
                <w:color w:val="000000"/>
                <w:highlight w:val="cyan"/>
              </w:rPr>
            </w:pPr>
            <w:r>
              <w:rPr>
                <w:rFonts w:ascii="Calibri" w:hAnsi="Calibri" w:cs="Calibri"/>
                <w:b/>
                <w:bCs/>
                <w:color w:val="000000"/>
              </w:rPr>
              <w:t>9,04</w:t>
            </w:r>
            <w:r w:rsidRPr="001D6B26">
              <w:rPr>
                <w:rFonts w:ascii="Calibri" w:hAnsi="Calibri" w:cs="Calibri"/>
                <w:b/>
                <w:bCs/>
                <w:color w:val="000000"/>
              </w:rPr>
              <w:t xml:space="preserve"> %</w:t>
            </w:r>
          </w:p>
        </w:tc>
      </w:tr>
      <w:tr w:rsidR="00DD24D7" w:rsidRPr="00440298" w14:paraId="642590AA"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25DFD722" w14:textId="46D79EE8" w:rsidR="00DD24D7" w:rsidRPr="00440298" w:rsidRDefault="00DD24D7" w:rsidP="00DD24D7">
            <w:pPr>
              <w:rPr>
                <w:color w:val="000000"/>
                <w:highlight w:val="cyan"/>
              </w:rPr>
            </w:pPr>
            <w:r w:rsidRPr="003F1AC8">
              <w:rPr>
                <w:rFonts w:ascii="Calibri" w:hAnsi="Calibri" w:cs="Calibri"/>
                <w:color w:val="000000"/>
              </w:rPr>
              <w:t>37 d.2.4</w:t>
            </w:r>
          </w:p>
        </w:tc>
        <w:tc>
          <w:tcPr>
            <w:tcW w:w="1765" w:type="dxa"/>
            <w:tcBorders>
              <w:top w:val="nil"/>
              <w:left w:val="nil"/>
              <w:bottom w:val="single" w:sz="4" w:space="0" w:color="auto"/>
              <w:right w:val="single" w:sz="4" w:space="0" w:color="auto"/>
            </w:tcBorders>
            <w:shd w:val="clear" w:color="auto" w:fill="auto"/>
            <w:vAlign w:val="bottom"/>
            <w:hideMark/>
          </w:tcPr>
          <w:p w14:paraId="174CEFF9" w14:textId="3DBD2B31" w:rsidR="00DD24D7" w:rsidRPr="00440298" w:rsidRDefault="00DD24D7" w:rsidP="00DD24D7">
            <w:pPr>
              <w:rPr>
                <w:color w:val="000000"/>
                <w:highlight w:val="cyan"/>
              </w:rPr>
            </w:pPr>
            <w:r w:rsidRPr="001D6B26">
              <w:rPr>
                <w:rFonts w:ascii="Calibri" w:hAnsi="Calibri" w:cs="Calibri"/>
                <w:color w:val="000000"/>
              </w:rPr>
              <w:t>KNR AT-04 0101-01 analogia</w:t>
            </w:r>
          </w:p>
        </w:tc>
        <w:tc>
          <w:tcPr>
            <w:tcW w:w="4367" w:type="dxa"/>
            <w:tcBorders>
              <w:top w:val="nil"/>
              <w:left w:val="nil"/>
              <w:bottom w:val="single" w:sz="4" w:space="0" w:color="auto"/>
              <w:right w:val="single" w:sz="4" w:space="0" w:color="auto"/>
            </w:tcBorders>
            <w:shd w:val="clear" w:color="auto" w:fill="auto"/>
            <w:vAlign w:val="bottom"/>
            <w:hideMark/>
          </w:tcPr>
          <w:p w14:paraId="7D9ED4E8" w14:textId="2931E7CD" w:rsidR="00DD24D7" w:rsidRPr="00440298" w:rsidRDefault="00DD24D7" w:rsidP="00DD24D7">
            <w:pPr>
              <w:rPr>
                <w:color w:val="000000"/>
                <w:highlight w:val="cyan"/>
              </w:rPr>
            </w:pPr>
            <w:r w:rsidRPr="001D6B26">
              <w:rPr>
                <w:rFonts w:ascii="Calibri" w:hAnsi="Calibri" w:cs="Calibri"/>
                <w:color w:val="000000"/>
              </w:rPr>
              <w:t xml:space="preserve">Warstwa wzmacniająca grunt pod warstwy technologiczne z </w:t>
            </w:r>
            <w:proofErr w:type="spellStart"/>
            <w:r w:rsidRPr="001D6B26">
              <w:rPr>
                <w:rFonts w:ascii="Calibri" w:hAnsi="Calibri" w:cs="Calibri"/>
                <w:color w:val="000000"/>
              </w:rPr>
              <w:t>geomembrany</w:t>
            </w:r>
            <w:proofErr w:type="spellEnd"/>
            <w:r w:rsidRPr="001D6B26">
              <w:rPr>
                <w:rFonts w:ascii="Calibri" w:hAnsi="Calibri" w:cs="Calibri"/>
                <w:color w:val="000000"/>
              </w:rPr>
              <w:t xml:space="preserve"> HDPE</w:t>
            </w:r>
          </w:p>
        </w:tc>
        <w:tc>
          <w:tcPr>
            <w:tcW w:w="1134" w:type="dxa"/>
            <w:tcBorders>
              <w:top w:val="nil"/>
              <w:left w:val="nil"/>
              <w:bottom w:val="single" w:sz="4" w:space="0" w:color="auto"/>
              <w:right w:val="single" w:sz="4" w:space="0" w:color="auto"/>
            </w:tcBorders>
            <w:shd w:val="clear" w:color="auto" w:fill="auto"/>
            <w:vAlign w:val="bottom"/>
            <w:hideMark/>
          </w:tcPr>
          <w:p w14:paraId="515AC3FD" w14:textId="794403E3"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221D968E" w14:textId="1FEEBB2E" w:rsidR="00DD24D7" w:rsidRPr="00440298" w:rsidRDefault="00DD24D7" w:rsidP="00DD24D7">
            <w:pPr>
              <w:jc w:val="right"/>
              <w:rPr>
                <w:color w:val="000000"/>
                <w:highlight w:val="cyan"/>
              </w:rPr>
            </w:pPr>
            <w:r>
              <w:rPr>
                <w:rFonts w:ascii="Calibri" w:hAnsi="Calibri" w:cs="Calibri"/>
                <w:color w:val="000000"/>
              </w:rPr>
              <w:t>1,07 %</w:t>
            </w:r>
          </w:p>
        </w:tc>
      </w:tr>
      <w:tr w:rsidR="00DD24D7" w:rsidRPr="00440298" w14:paraId="6BF7B55A"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102BA3C0" w14:textId="33CE90C1" w:rsidR="00DD24D7" w:rsidRPr="00440298" w:rsidRDefault="00DD24D7" w:rsidP="00DD24D7">
            <w:pPr>
              <w:rPr>
                <w:color w:val="000000"/>
                <w:highlight w:val="cyan"/>
              </w:rPr>
            </w:pPr>
            <w:r w:rsidRPr="003F1AC8">
              <w:rPr>
                <w:rFonts w:ascii="Calibri" w:hAnsi="Calibri" w:cs="Calibri"/>
                <w:color w:val="000000"/>
              </w:rPr>
              <w:t>38 d.2.4</w:t>
            </w:r>
          </w:p>
        </w:tc>
        <w:tc>
          <w:tcPr>
            <w:tcW w:w="1765" w:type="dxa"/>
            <w:tcBorders>
              <w:top w:val="nil"/>
              <w:left w:val="nil"/>
              <w:bottom w:val="single" w:sz="4" w:space="0" w:color="auto"/>
              <w:right w:val="single" w:sz="4" w:space="0" w:color="auto"/>
            </w:tcBorders>
            <w:shd w:val="clear" w:color="auto" w:fill="auto"/>
            <w:vAlign w:val="bottom"/>
            <w:hideMark/>
          </w:tcPr>
          <w:p w14:paraId="7535B5FE" w14:textId="47D37D91" w:rsidR="00DD24D7" w:rsidRPr="00440298" w:rsidRDefault="00DD24D7" w:rsidP="00DD24D7">
            <w:pPr>
              <w:rPr>
                <w:color w:val="000000"/>
                <w:highlight w:val="cyan"/>
              </w:rPr>
            </w:pPr>
            <w:r w:rsidRPr="001D6B26">
              <w:rPr>
                <w:rFonts w:ascii="Calibri" w:hAnsi="Calibri" w:cs="Calibri"/>
                <w:color w:val="000000"/>
              </w:rPr>
              <w:t>KNR AT-04 0101-01</w:t>
            </w:r>
          </w:p>
        </w:tc>
        <w:tc>
          <w:tcPr>
            <w:tcW w:w="4367" w:type="dxa"/>
            <w:tcBorders>
              <w:top w:val="nil"/>
              <w:left w:val="nil"/>
              <w:bottom w:val="single" w:sz="4" w:space="0" w:color="auto"/>
              <w:right w:val="single" w:sz="4" w:space="0" w:color="auto"/>
            </w:tcBorders>
            <w:shd w:val="clear" w:color="auto" w:fill="auto"/>
            <w:vAlign w:val="bottom"/>
            <w:hideMark/>
          </w:tcPr>
          <w:p w14:paraId="2893C8C9" w14:textId="62D0B034" w:rsidR="00DD24D7" w:rsidRPr="00440298" w:rsidRDefault="00DD24D7" w:rsidP="00DD24D7">
            <w:pPr>
              <w:rPr>
                <w:color w:val="000000"/>
                <w:highlight w:val="cyan"/>
              </w:rPr>
            </w:pPr>
            <w:r w:rsidRPr="001D6B26">
              <w:rPr>
                <w:rFonts w:ascii="Calibri" w:hAnsi="Calibri" w:cs="Calibri"/>
                <w:color w:val="000000"/>
              </w:rPr>
              <w:t>Warstwa wzmacniająca grunt pod warstwy technologiczne z geowłókniny o szer. 5,0 m</w:t>
            </w:r>
          </w:p>
        </w:tc>
        <w:tc>
          <w:tcPr>
            <w:tcW w:w="1134" w:type="dxa"/>
            <w:tcBorders>
              <w:top w:val="nil"/>
              <w:left w:val="nil"/>
              <w:bottom w:val="single" w:sz="4" w:space="0" w:color="auto"/>
              <w:right w:val="single" w:sz="4" w:space="0" w:color="auto"/>
            </w:tcBorders>
            <w:shd w:val="clear" w:color="auto" w:fill="auto"/>
            <w:vAlign w:val="bottom"/>
            <w:hideMark/>
          </w:tcPr>
          <w:p w14:paraId="488A9612" w14:textId="7B5469E2"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07ABFC38" w14:textId="6F7106F9"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99 %</w:t>
            </w:r>
          </w:p>
        </w:tc>
      </w:tr>
      <w:tr w:rsidR="00DD24D7" w:rsidRPr="00440298" w14:paraId="612E4BE5"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18F522B4" w14:textId="603C6258" w:rsidR="00DD24D7" w:rsidRPr="00440298" w:rsidRDefault="00DD24D7" w:rsidP="00DD24D7">
            <w:pPr>
              <w:rPr>
                <w:color w:val="000000"/>
                <w:highlight w:val="cyan"/>
              </w:rPr>
            </w:pPr>
            <w:r w:rsidRPr="003F1AC8">
              <w:rPr>
                <w:rFonts w:ascii="Calibri" w:hAnsi="Calibri" w:cs="Calibri"/>
                <w:color w:val="000000"/>
              </w:rPr>
              <w:t>39 d.2.4</w:t>
            </w:r>
          </w:p>
        </w:tc>
        <w:tc>
          <w:tcPr>
            <w:tcW w:w="1765" w:type="dxa"/>
            <w:tcBorders>
              <w:top w:val="nil"/>
              <w:left w:val="nil"/>
              <w:bottom w:val="single" w:sz="4" w:space="0" w:color="auto"/>
              <w:right w:val="single" w:sz="4" w:space="0" w:color="auto"/>
            </w:tcBorders>
            <w:shd w:val="clear" w:color="auto" w:fill="auto"/>
            <w:vAlign w:val="bottom"/>
            <w:hideMark/>
          </w:tcPr>
          <w:p w14:paraId="0F41012D" w14:textId="17B37495" w:rsidR="00DD24D7" w:rsidRPr="00440298" w:rsidRDefault="00DD24D7" w:rsidP="00DD24D7">
            <w:pPr>
              <w:rPr>
                <w:color w:val="000000"/>
                <w:highlight w:val="cyan"/>
              </w:rPr>
            </w:pPr>
            <w:r w:rsidRPr="001D6B26">
              <w:rPr>
                <w:rFonts w:ascii="Calibri" w:hAnsi="Calibri" w:cs="Calibri"/>
                <w:color w:val="000000"/>
              </w:rPr>
              <w:t>KNR 2-11 0404-01</w:t>
            </w:r>
          </w:p>
        </w:tc>
        <w:tc>
          <w:tcPr>
            <w:tcW w:w="4367" w:type="dxa"/>
            <w:tcBorders>
              <w:top w:val="nil"/>
              <w:left w:val="nil"/>
              <w:bottom w:val="single" w:sz="4" w:space="0" w:color="auto"/>
              <w:right w:val="single" w:sz="4" w:space="0" w:color="auto"/>
            </w:tcBorders>
            <w:shd w:val="clear" w:color="auto" w:fill="auto"/>
            <w:vAlign w:val="bottom"/>
            <w:hideMark/>
          </w:tcPr>
          <w:p w14:paraId="4BD6CE26" w14:textId="50BEF078" w:rsidR="00DD24D7" w:rsidRPr="00440298" w:rsidRDefault="00DD24D7" w:rsidP="00DD24D7">
            <w:pPr>
              <w:rPr>
                <w:color w:val="000000"/>
                <w:highlight w:val="cyan"/>
              </w:rPr>
            </w:pPr>
            <w:r w:rsidRPr="001D6B26">
              <w:rPr>
                <w:rFonts w:ascii="Calibri" w:hAnsi="Calibri" w:cs="Calibri"/>
                <w:color w:val="000000"/>
              </w:rPr>
              <w:t>Wykonanie podsypki z pospółki o grubości 5 cm</w:t>
            </w:r>
          </w:p>
        </w:tc>
        <w:tc>
          <w:tcPr>
            <w:tcW w:w="1134" w:type="dxa"/>
            <w:tcBorders>
              <w:top w:val="nil"/>
              <w:left w:val="nil"/>
              <w:bottom w:val="single" w:sz="4" w:space="0" w:color="auto"/>
              <w:right w:val="single" w:sz="4" w:space="0" w:color="auto"/>
            </w:tcBorders>
            <w:shd w:val="clear" w:color="auto" w:fill="auto"/>
            <w:vAlign w:val="bottom"/>
            <w:hideMark/>
          </w:tcPr>
          <w:p w14:paraId="0AAF677E" w14:textId="75D86731"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0621FE88" w14:textId="1963BB53"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62 %</w:t>
            </w:r>
          </w:p>
        </w:tc>
      </w:tr>
      <w:tr w:rsidR="00DD24D7" w:rsidRPr="00440298" w14:paraId="7A656992"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48227BA3" w14:textId="44F20F5B" w:rsidR="00DD24D7" w:rsidRPr="00440298" w:rsidRDefault="00DD24D7" w:rsidP="00DD24D7">
            <w:pPr>
              <w:rPr>
                <w:color w:val="000000"/>
                <w:highlight w:val="cyan"/>
              </w:rPr>
            </w:pPr>
            <w:r w:rsidRPr="003F1AC8">
              <w:rPr>
                <w:rFonts w:ascii="Calibri" w:hAnsi="Calibri" w:cs="Calibri"/>
                <w:color w:val="000000"/>
              </w:rPr>
              <w:t>40 d.2.4</w:t>
            </w:r>
          </w:p>
        </w:tc>
        <w:tc>
          <w:tcPr>
            <w:tcW w:w="1765" w:type="dxa"/>
            <w:tcBorders>
              <w:top w:val="nil"/>
              <w:left w:val="nil"/>
              <w:bottom w:val="single" w:sz="4" w:space="0" w:color="auto"/>
              <w:right w:val="single" w:sz="4" w:space="0" w:color="auto"/>
            </w:tcBorders>
            <w:shd w:val="clear" w:color="auto" w:fill="auto"/>
            <w:vAlign w:val="bottom"/>
            <w:hideMark/>
          </w:tcPr>
          <w:p w14:paraId="6DEE082F" w14:textId="6C5F64D1" w:rsidR="00DD24D7" w:rsidRPr="00440298" w:rsidRDefault="00DD24D7" w:rsidP="00DD24D7">
            <w:pPr>
              <w:rPr>
                <w:color w:val="000000"/>
                <w:highlight w:val="cyan"/>
              </w:rPr>
            </w:pPr>
            <w:r w:rsidRPr="001D6B26">
              <w:rPr>
                <w:rFonts w:ascii="Calibri" w:hAnsi="Calibri" w:cs="Calibri"/>
                <w:color w:val="000000"/>
              </w:rPr>
              <w:t>KNR 2-11 0404-02</w:t>
            </w:r>
          </w:p>
        </w:tc>
        <w:tc>
          <w:tcPr>
            <w:tcW w:w="4367" w:type="dxa"/>
            <w:tcBorders>
              <w:top w:val="nil"/>
              <w:left w:val="nil"/>
              <w:bottom w:val="single" w:sz="4" w:space="0" w:color="auto"/>
              <w:right w:val="single" w:sz="4" w:space="0" w:color="auto"/>
            </w:tcBorders>
            <w:shd w:val="clear" w:color="auto" w:fill="auto"/>
            <w:vAlign w:val="bottom"/>
            <w:hideMark/>
          </w:tcPr>
          <w:p w14:paraId="5FBCE976" w14:textId="2B734FF2" w:rsidR="00DD24D7" w:rsidRPr="00440298" w:rsidRDefault="00DD24D7" w:rsidP="00DD24D7">
            <w:pPr>
              <w:rPr>
                <w:color w:val="000000"/>
                <w:highlight w:val="cyan"/>
              </w:rPr>
            </w:pPr>
            <w:r w:rsidRPr="001D6B26">
              <w:rPr>
                <w:rFonts w:ascii="Calibri" w:hAnsi="Calibri" w:cs="Calibri"/>
                <w:color w:val="000000"/>
              </w:rPr>
              <w:t>Wykonanie podsypki z pospółki - dodatek za każde dalsze 5 cm grubości Krotność = 3</w:t>
            </w:r>
          </w:p>
        </w:tc>
        <w:tc>
          <w:tcPr>
            <w:tcW w:w="1134" w:type="dxa"/>
            <w:tcBorders>
              <w:top w:val="nil"/>
              <w:left w:val="nil"/>
              <w:bottom w:val="single" w:sz="4" w:space="0" w:color="auto"/>
              <w:right w:val="single" w:sz="4" w:space="0" w:color="auto"/>
            </w:tcBorders>
            <w:shd w:val="clear" w:color="auto" w:fill="auto"/>
            <w:vAlign w:val="bottom"/>
            <w:hideMark/>
          </w:tcPr>
          <w:p w14:paraId="6D552D67" w14:textId="729C16C7"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77BBCAF1" w14:textId="77E1DE2B" w:rsidR="00DD24D7" w:rsidRPr="00440298" w:rsidRDefault="00DD24D7" w:rsidP="00DD24D7">
            <w:pPr>
              <w:jc w:val="right"/>
              <w:rPr>
                <w:color w:val="000000"/>
                <w:highlight w:val="cyan"/>
              </w:rPr>
            </w:pPr>
            <w:r w:rsidRPr="001D6B26">
              <w:rPr>
                <w:rFonts w:ascii="Calibri" w:hAnsi="Calibri" w:cs="Calibri"/>
                <w:color w:val="000000"/>
              </w:rPr>
              <w:t>1,</w:t>
            </w:r>
            <w:r>
              <w:rPr>
                <w:rFonts w:ascii="Calibri" w:hAnsi="Calibri" w:cs="Calibri"/>
                <w:color w:val="000000"/>
              </w:rPr>
              <w:t>61 %</w:t>
            </w:r>
          </w:p>
        </w:tc>
      </w:tr>
      <w:tr w:rsidR="00DD24D7" w:rsidRPr="00440298" w14:paraId="1E66F24E" w14:textId="77777777" w:rsidTr="002D4BD2">
        <w:trPr>
          <w:trHeight w:val="223"/>
        </w:trPr>
        <w:tc>
          <w:tcPr>
            <w:tcW w:w="702" w:type="dxa"/>
            <w:tcBorders>
              <w:top w:val="nil"/>
              <w:left w:val="single" w:sz="8" w:space="0" w:color="auto"/>
              <w:bottom w:val="nil"/>
              <w:right w:val="single" w:sz="4" w:space="0" w:color="auto"/>
            </w:tcBorders>
            <w:shd w:val="clear" w:color="auto" w:fill="auto"/>
            <w:vAlign w:val="bottom"/>
            <w:hideMark/>
          </w:tcPr>
          <w:p w14:paraId="1F900725" w14:textId="556580D0" w:rsidR="00DD24D7" w:rsidRPr="00440298" w:rsidRDefault="00DD24D7" w:rsidP="00DD24D7">
            <w:pPr>
              <w:rPr>
                <w:color w:val="000000"/>
                <w:highlight w:val="cyan"/>
              </w:rPr>
            </w:pPr>
            <w:r w:rsidRPr="003F1AC8">
              <w:rPr>
                <w:rFonts w:ascii="Calibri" w:hAnsi="Calibri" w:cs="Calibri"/>
                <w:color w:val="000000"/>
              </w:rPr>
              <w:t>41 d.2.4</w:t>
            </w:r>
          </w:p>
        </w:tc>
        <w:tc>
          <w:tcPr>
            <w:tcW w:w="1765" w:type="dxa"/>
            <w:tcBorders>
              <w:top w:val="nil"/>
              <w:left w:val="nil"/>
              <w:bottom w:val="nil"/>
              <w:right w:val="single" w:sz="4" w:space="0" w:color="auto"/>
            </w:tcBorders>
            <w:shd w:val="clear" w:color="auto" w:fill="auto"/>
            <w:vAlign w:val="bottom"/>
            <w:hideMark/>
          </w:tcPr>
          <w:p w14:paraId="736EC8B7" w14:textId="7F79AD0B" w:rsidR="00DD24D7" w:rsidRPr="00440298" w:rsidRDefault="00DD24D7" w:rsidP="00DD24D7">
            <w:pPr>
              <w:rPr>
                <w:color w:val="000000"/>
                <w:highlight w:val="cyan"/>
              </w:rPr>
            </w:pPr>
            <w:r w:rsidRPr="001D6B26">
              <w:rPr>
                <w:rFonts w:ascii="Calibri" w:hAnsi="Calibri" w:cs="Calibri"/>
                <w:color w:val="000000"/>
              </w:rPr>
              <w:t>KNR 2-11 0401-11 analogia</w:t>
            </w:r>
          </w:p>
        </w:tc>
        <w:tc>
          <w:tcPr>
            <w:tcW w:w="4367" w:type="dxa"/>
            <w:tcBorders>
              <w:top w:val="nil"/>
              <w:left w:val="nil"/>
              <w:bottom w:val="nil"/>
              <w:right w:val="single" w:sz="4" w:space="0" w:color="auto"/>
            </w:tcBorders>
            <w:shd w:val="clear" w:color="auto" w:fill="auto"/>
            <w:vAlign w:val="bottom"/>
            <w:hideMark/>
          </w:tcPr>
          <w:p w14:paraId="7C17101C" w14:textId="19248686" w:rsidR="00DD24D7" w:rsidRPr="00440298" w:rsidRDefault="00DD24D7" w:rsidP="00DD24D7">
            <w:pPr>
              <w:rPr>
                <w:color w:val="000000"/>
                <w:highlight w:val="cyan"/>
              </w:rPr>
            </w:pPr>
            <w:r w:rsidRPr="001D6B26">
              <w:rPr>
                <w:rFonts w:ascii="Calibri" w:hAnsi="Calibri" w:cs="Calibri"/>
                <w:color w:val="000000"/>
              </w:rPr>
              <w:t>Wykonanie narzutu kamiennego z kamienia ciężkiego lub średniego luzem</w:t>
            </w:r>
          </w:p>
        </w:tc>
        <w:tc>
          <w:tcPr>
            <w:tcW w:w="1134" w:type="dxa"/>
            <w:tcBorders>
              <w:top w:val="nil"/>
              <w:left w:val="nil"/>
              <w:bottom w:val="nil"/>
              <w:right w:val="single" w:sz="4" w:space="0" w:color="auto"/>
            </w:tcBorders>
            <w:shd w:val="clear" w:color="auto" w:fill="auto"/>
            <w:vAlign w:val="bottom"/>
            <w:hideMark/>
          </w:tcPr>
          <w:p w14:paraId="1BD1F74A" w14:textId="02972A96" w:rsidR="00DD24D7" w:rsidRPr="00440298" w:rsidRDefault="00DD24D7" w:rsidP="00DD24D7">
            <w:pPr>
              <w:rPr>
                <w:color w:val="000000"/>
                <w:highlight w:val="cyan"/>
              </w:rPr>
            </w:pPr>
            <w:r w:rsidRPr="001D6B26">
              <w:rPr>
                <w:rFonts w:ascii="Calibri" w:hAnsi="Calibri" w:cs="Calibri"/>
                <w:color w:val="000000"/>
              </w:rPr>
              <w:t>m3</w:t>
            </w:r>
          </w:p>
        </w:tc>
        <w:tc>
          <w:tcPr>
            <w:tcW w:w="1882" w:type="dxa"/>
            <w:tcBorders>
              <w:top w:val="nil"/>
              <w:left w:val="nil"/>
              <w:bottom w:val="nil"/>
              <w:right w:val="single" w:sz="8" w:space="0" w:color="auto"/>
            </w:tcBorders>
            <w:shd w:val="clear" w:color="auto" w:fill="auto"/>
            <w:vAlign w:val="bottom"/>
            <w:hideMark/>
          </w:tcPr>
          <w:p w14:paraId="610881C3" w14:textId="283C9010" w:rsidR="00DD24D7" w:rsidRPr="00440298" w:rsidRDefault="00DD24D7" w:rsidP="00DD24D7">
            <w:pPr>
              <w:jc w:val="right"/>
              <w:rPr>
                <w:color w:val="000000"/>
                <w:highlight w:val="cyan"/>
              </w:rPr>
            </w:pPr>
            <w:r>
              <w:rPr>
                <w:rFonts w:ascii="Calibri" w:hAnsi="Calibri" w:cs="Calibri"/>
                <w:color w:val="000000"/>
              </w:rPr>
              <w:t>4,75 %</w:t>
            </w:r>
          </w:p>
        </w:tc>
      </w:tr>
      <w:tr w:rsidR="00DD24D7" w:rsidRPr="00440298" w14:paraId="49E5EA97" w14:textId="77777777" w:rsidTr="002D4BD2">
        <w:trPr>
          <w:trHeight w:val="223"/>
        </w:trPr>
        <w:tc>
          <w:tcPr>
            <w:tcW w:w="702" w:type="dxa"/>
            <w:tcBorders>
              <w:top w:val="single" w:sz="8" w:space="0" w:color="auto"/>
              <w:left w:val="single" w:sz="8" w:space="0" w:color="auto"/>
              <w:bottom w:val="single" w:sz="4" w:space="0" w:color="auto"/>
              <w:right w:val="single" w:sz="4" w:space="0" w:color="auto"/>
            </w:tcBorders>
            <w:shd w:val="clear" w:color="000000" w:fill="FFF2CC"/>
            <w:vAlign w:val="bottom"/>
            <w:hideMark/>
          </w:tcPr>
          <w:p w14:paraId="6E6A535B" w14:textId="6EF86195" w:rsidR="00DD24D7" w:rsidRPr="00440298" w:rsidRDefault="00DD24D7" w:rsidP="00DD24D7">
            <w:pPr>
              <w:rPr>
                <w:color w:val="000000"/>
                <w:highlight w:val="cyan"/>
              </w:rPr>
            </w:pPr>
            <w:r>
              <w:rPr>
                <w:rFonts w:ascii="Calibri" w:hAnsi="Calibri" w:cs="Calibri"/>
                <w:color w:val="000000"/>
              </w:rPr>
              <w:t>2</w:t>
            </w:r>
            <w:r w:rsidRPr="001D6B26">
              <w:rPr>
                <w:rFonts w:ascii="Calibri" w:hAnsi="Calibri" w:cs="Calibri"/>
                <w:color w:val="000000"/>
              </w:rPr>
              <w:t>.5</w:t>
            </w:r>
          </w:p>
        </w:tc>
        <w:tc>
          <w:tcPr>
            <w:tcW w:w="1765" w:type="dxa"/>
            <w:tcBorders>
              <w:top w:val="single" w:sz="8" w:space="0" w:color="auto"/>
              <w:left w:val="nil"/>
              <w:bottom w:val="single" w:sz="4" w:space="0" w:color="auto"/>
              <w:right w:val="single" w:sz="4" w:space="0" w:color="auto"/>
            </w:tcBorders>
            <w:shd w:val="clear" w:color="000000" w:fill="FFF2CC"/>
            <w:vAlign w:val="bottom"/>
            <w:hideMark/>
          </w:tcPr>
          <w:p w14:paraId="000CACAB" w14:textId="11F49F10" w:rsidR="00DD24D7" w:rsidRPr="00440298" w:rsidRDefault="00DD24D7" w:rsidP="00DD24D7">
            <w:pPr>
              <w:rPr>
                <w:color w:val="000000"/>
                <w:highlight w:val="cyan"/>
              </w:rPr>
            </w:pPr>
            <w:r w:rsidRPr="001D6B26">
              <w:rPr>
                <w:rFonts w:ascii="Calibri" w:hAnsi="Calibri" w:cs="Calibri"/>
                <w:color w:val="000000"/>
              </w:rPr>
              <w:t>45233123-7</w:t>
            </w:r>
          </w:p>
        </w:tc>
        <w:tc>
          <w:tcPr>
            <w:tcW w:w="4367" w:type="dxa"/>
            <w:tcBorders>
              <w:top w:val="single" w:sz="8" w:space="0" w:color="auto"/>
              <w:left w:val="nil"/>
              <w:bottom w:val="single" w:sz="4" w:space="0" w:color="auto"/>
              <w:right w:val="single" w:sz="4" w:space="0" w:color="auto"/>
            </w:tcBorders>
            <w:shd w:val="clear" w:color="000000" w:fill="FFF2CC"/>
            <w:vAlign w:val="bottom"/>
            <w:hideMark/>
          </w:tcPr>
          <w:p w14:paraId="0148D119" w14:textId="04360C99" w:rsidR="00DD24D7" w:rsidRPr="00440298" w:rsidRDefault="00DD24D7" w:rsidP="00DD24D7">
            <w:pPr>
              <w:rPr>
                <w:color w:val="000000"/>
                <w:highlight w:val="cyan"/>
              </w:rPr>
            </w:pPr>
            <w:r w:rsidRPr="001D6B26">
              <w:rPr>
                <w:rFonts w:ascii="Calibri" w:hAnsi="Calibri" w:cs="Calibri"/>
                <w:color w:val="000000"/>
              </w:rPr>
              <w:t>DROGI TECHNOLOGICZNE - WYKONANIE DROGI; ODWODNIENIE DRÓG TECHNOLOGICZNYCH</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18A6FAB" w14:textId="69070792"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FFF2CC"/>
            <w:vAlign w:val="bottom"/>
            <w:hideMark/>
          </w:tcPr>
          <w:p w14:paraId="16EAD479" w14:textId="7F034FCD" w:rsidR="00DD24D7" w:rsidRPr="00440298" w:rsidRDefault="00DD24D7" w:rsidP="00DD24D7">
            <w:pPr>
              <w:jc w:val="right"/>
              <w:rPr>
                <w:b/>
                <w:bCs/>
                <w:color w:val="000000"/>
                <w:highlight w:val="cyan"/>
              </w:rPr>
            </w:pPr>
            <w:r>
              <w:rPr>
                <w:rFonts w:ascii="Calibri" w:hAnsi="Calibri" w:cs="Calibri"/>
                <w:b/>
                <w:bCs/>
                <w:color w:val="000000"/>
              </w:rPr>
              <w:t>5,18</w:t>
            </w:r>
            <w:r w:rsidRPr="001D6B26">
              <w:rPr>
                <w:rFonts w:ascii="Calibri" w:hAnsi="Calibri" w:cs="Calibri"/>
                <w:b/>
                <w:bCs/>
                <w:color w:val="000000"/>
              </w:rPr>
              <w:t xml:space="preserve"> %</w:t>
            </w:r>
          </w:p>
        </w:tc>
      </w:tr>
      <w:tr w:rsidR="00DD24D7" w:rsidRPr="00440298" w14:paraId="282A5775"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14658B62" w14:textId="144D11B3" w:rsidR="00DD24D7" w:rsidRPr="00440298" w:rsidRDefault="00DD24D7" w:rsidP="00DD24D7">
            <w:pPr>
              <w:rPr>
                <w:color w:val="000000"/>
                <w:highlight w:val="cyan"/>
              </w:rPr>
            </w:pPr>
            <w:r>
              <w:rPr>
                <w:rFonts w:ascii="Calibri" w:hAnsi="Calibri" w:cs="Calibri"/>
                <w:color w:val="000000"/>
              </w:rPr>
              <w:t>42 d.2.5.1</w:t>
            </w:r>
          </w:p>
        </w:tc>
        <w:tc>
          <w:tcPr>
            <w:tcW w:w="1765" w:type="dxa"/>
            <w:tcBorders>
              <w:top w:val="nil"/>
              <w:left w:val="nil"/>
              <w:bottom w:val="single" w:sz="4" w:space="0" w:color="auto"/>
              <w:right w:val="single" w:sz="4" w:space="0" w:color="auto"/>
            </w:tcBorders>
            <w:shd w:val="clear" w:color="auto" w:fill="auto"/>
            <w:vAlign w:val="bottom"/>
            <w:hideMark/>
          </w:tcPr>
          <w:p w14:paraId="16A0F0FE" w14:textId="5D15BA86" w:rsidR="00DD24D7" w:rsidRPr="00440298" w:rsidRDefault="00DD24D7" w:rsidP="00DD24D7">
            <w:pPr>
              <w:rPr>
                <w:color w:val="000000"/>
                <w:highlight w:val="cyan"/>
              </w:rPr>
            </w:pPr>
            <w:r w:rsidRPr="001D6B26">
              <w:rPr>
                <w:rFonts w:ascii="Calibri" w:hAnsi="Calibri" w:cs="Calibri"/>
                <w:color w:val="000000"/>
              </w:rPr>
              <w:t>KNR 2-31 0101-01 0101-02</w:t>
            </w:r>
          </w:p>
        </w:tc>
        <w:tc>
          <w:tcPr>
            <w:tcW w:w="4367" w:type="dxa"/>
            <w:tcBorders>
              <w:top w:val="nil"/>
              <w:left w:val="nil"/>
              <w:bottom w:val="single" w:sz="4" w:space="0" w:color="auto"/>
              <w:right w:val="single" w:sz="4" w:space="0" w:color="auto"/>
            </w:tcBorders>
            <w:shd w:val="clear" w:color="auto" w:fill="auto"/>
            <w:vAlign w:val="bottom"/>
            <w:hideMark/>
          </w:tcPr>
          <w:p w14:paraId="3749F134" w14:textId="40F172CC" w:rsidR="00DD24D7" w:rsidRPr="00440298" w:rsidRDefault="00DD24D7" w:rsidP="00DD24D7">
            <w:pPr>
              <w:rPr>
                <w:color w:val="000000"/>
                <w:highlight w:val="cyan"/>
              </w:rPr>
            </w:pPr>
            <w:r w:rsidRPr="001D6B26">
              <w:rPr>
                <w:rFonts w:ascii="Calibri" w:hAnsi="Calibri" w:cs="Calibri"/>
                <w:color w:val="000000"/>
              </w:rPr>
              <w:t>Mechaniczne wykonanie koryta na całej szerokości jezdni i chodników w gruncie kat. I-IV głębokości 50 cm</w:t>
            </w:r>
          </w:p>
        </w:tc>
        <w:tc>
          <w:tcPr>
            <w:tcW w:w="1134" w:type="dxa"/>
            <w:tcBorders>
              <w:top w:val="nil"/>
              <w:left w:val="nil"/>
              <w:bottom w:val="single" w:sz="4" w:space="0" w:color="auto"/>
              <w:right w:val="single" w:sz="4" w:space="0" w:color="auto"/>
            </w:tcBorders>
            <w:shd w:val="clear" w:color="auto" w:fill="auto"/>
            <w:vAlign w:val="bottom"/>
            <w:hideMark/>
          </w:tcPr>
          <w:p w14:paraId="2AB722D2" w14:textId="38C39AE1"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4EBF9E57" w14:textId="46664497" w:rsidR="00DD24D7" w:rsidRPr="00440298" w:rsidRDefault="00DD24D7" w:rsidP="00DD24D7">
            <w:pPr>
              <w:jc w:val="right"/>
              <w:rPr>
                <w:color w:val="000000"/>
                <w:highlight w:val="cyan"/>
              </w:rPr>
            </w:pPr>
            <w:r>
              <w:rPr>
                <w:rFonts w:ascii="Calibri" w:hAnsi="Calibri" w:cs="Calibri"/>
                <w:color w:val="000000"/>
              </w:rPr>
              <w:t>0,44 %</w:t>
            </w:r>
          </w:p>
        </w:tc>
      </w:tr>
      <w:tr w:rsidR="00DD24D7" w:rsidRPr="00440298" w14:paraId="5C08F100"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7B69F3E6" w14:textId="3E97A979" w:rsidR="00DD24D7" w:rsidRPr="00440298" w:rsidRDefault="00DD24D7" w:rsidP="00DD24D7">
            <w:pPr>
              <w:rPr>
                <w:color w:val="000000"/>
                <w:highlight w:val="cyan"/>
              </w:rPr>
            </w:pPr>
            <w:r>
              <w:rPr>
                <w:rFonts w:ascii="Calibri" w:hAnsi="Calibri" w:cs="Calibri"/>
                <w:color w:val="000000"/>
              </w:rPr>
              <w:t>43 d.2.5.1</w:t>
            </w:r>
          </w:p>
        </w:tc>
        <w:tc>
          <w:tcPr>
            <w:tcW w:w="1765" w:type="dxa"/>
            <w:tcBorders>
              <w:top w:val="nil"/>
              <w:left w:val="nil"/>
              <w:bottom w:val="single" w:sz="4" w:space="0" w:color="auto"/>
              <w:right w:val="single" w:sz="4" w:space="0" w:color="auto"/>
            </w:tcBorders>
            <w:shd w:val="clear" w:color="auto" w:fill="auto"/>
            <w:vAlign w:val="bottom"/>
            <w:hideMark/>
          </w:tcPr>
          <w:p w14:paraId="2ABEBAF0" w14:textId="4253861C" w:rsidR="00DD24D7" w:rsidRPr="00440298" w:rsidRDefault="00DD24D7" w:rsidP="00DD24D7">
            <w:pPr>
              <w:rPr>
                <w:color w:val="000000"/>
                <w:highlight w:val="cyan"/>
              </w:rPr>
            </w:pPr>
            <w:r w:rsidRPr="001D6B26">
              <w:rPr>
                <w:rFonts w:ascii="Calibri" w:hAnsi="Calibri" w:cs="Calibri"/>
                <w:color w:val="000000"/>
              </w:rPr>
              <w:t>KNR 2-31 0116-03 0116-04 analogia</w:t>
            </w:r>
          </w:p>
        </w:tc>
        <w:tc>
          <w:tcPr>
            <w:tcW w:w="4367" w:type="dxa"/>
            <w:tcBorders>
              <w:top w:val="nil"/>
              <w:left w:val="nil"/>
              <w:bottom w:val="single" w:sz="4" w:space="0" w:color="auto"/>
              <w:right w:val="single" w:sz="4" w:space="0" w:color="auto"/>
            </w:tcBorders>
            <w:shd w:val="clear" w:color="auto" w:fill="auto"/>
            <w:vAlign w:val="bottom"/>
            <w:hideMark/>
          </w:tcPr>
          <w:p w14:paraId="721650BE" w14:textId="2F15DBF0" w:rsidR="00DD24D7" w:rsidRPr="00440298" w:rsidRDefault="00DD24D7" w:rsidP="00DD24D7">
            <w:pPr>
              <w:rPr>
                <w:color w:val="000000"/>
                <w:highlight w:val="cyan"/>
              </w:rPr>
            </w:pPr>
            <w:r w:rsidRPr="001D6B26">
              <w:rPr>
                <w:rFonts w:ascii="Calibri" w:hAnsi="Calibri" w:cs="Calibri"/>
                <w:color w:val="000000"/>
              </w:rPr>
              <w:t>Podbudowy z łupka na jezdniach rozścielane mechanicznie - grubość warstwy po zagęszczeniu 25 cm</w:t>
            </w:r>
          </w:p>
        </w:tc>
        <w:tc>
          <w:tcPr>
            <w:tcW w:w="1134" w:type="dxa"/>
            <w:tcBorders>
              <w:top w:val="nil"/>
              <w:left w:val="nil"/>
              <w:bottom w:val="single" w:sz="4" w:space="0" w:color="auto"/>
              <w:right w:val="single" w:sz="4" w:space="0" w:color="auto"/>
            </w:tcBorders>
            <w:shd w:val="clear" w:color="auto" w:fill="auto"/>
            <w:vAlign w:val="bottom"/>
            <w:hideMark/>
          </w:tcPr>
          <w:p w14:paraId="5D2474C5" w14:textId="368BAD8D"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5AA08B32" w14:textId="030DE987" w:rsidR="00DD24D7" w:rsidRPr="00440298" w:rsidRDefault="00DD24D7" w:rsidP="00DD24D7">
            <w:pPr>
              <w:jc w:val="right"/>
              <w:rPr>
                <w:color w:val="000000"/>
                <w:highlight w:val="cyan"/>
              </w:rPr>
            </w:pPr>
            <w:r>
              <w:rPr>
                <w:rFonts w:ascii="Calibri" w:hAnsi="Calibri" w:cs="Calibri"/>
                <w:color w:val="000000"/>
              </w:rPr>
              <w:t>0,92 %</w:t>
            </w:r>
          </w:p>
        </w:tc>
      </w:tr>
      <w:tr w:rsidR="00DD24D7" w:rsidRPr="00440298" w14:paraId="2C064CF1"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5E128628" w14:textId="5CAF57BB" w:rsidR="00DD24D7" w:rsidRPr="00440298" w:rsidRDefault="00DD24D7" w:rsidP="00DD24D7">
            <w:pPr>
              <w:rPr>
                <w:color w:val="000000"/>
                <w:highlight w:val="cyan"/>
              </w:rPr>
            </w:pPr>
            <w:r>
              <w:rPr>
                <w:rFonts w:ascii="Calibri" w:hAnsi="Calibri" w:cs="Calibri"/>
                <w:color w:val="000000"/>
              </w:rPr>
              <w:t>44 d.2.5.1</w:t>
            </w:r>
          </w:p>
        </w:tc>
        <w:tc>
          <w:tcPr>
            <w:tcW w:w="1765" w:type="dxa"/>
            <w:tcBorders>
              <w:top w:val="nil"/>
              <w:left w:val="nil"/>
              <w:bottom w:val="single" w:sz="4" w:space="0" w:color="auto"/>
              <w:right w:val="single" w:sz="4" w:space="0" w:color="auto"/>
            </w:tcBorders>
            <w:shd w:val="clear" w:color="auto" w:fill="auto"/>
            <w:vAlign w:val="bottom"/>
            <w:hideMark/>
          </w:tcPr>
          <w:p w14:paraId="07B1A1B9" w14:textId="2B82756C" w:rsidR="00DD24D7" w:rsidRPr="00440298" w:rsidRDefault="00DD24D7" w:rsidP="00DD24D7">
            <w:pPr>
              <w:rPr>
                <w:color w:val="000000"/>
                <w:highlight w:val="cyan"/>
              </w:rPr>
            </w:pPr>
            <w:r w:rsidRPr="001D6B26">
              <w:rPr>
                <w:rFonts w:ascii="Calibri" w:hAnsi="Calibri" w:cs="Calibri"/>
                <w:color w:val="000000"/>
              </w:rPr>
              <w:t>KNR 2-31 0203-03 0203-04 analogia</w:t>
            </w:r>
          </w:p>
        </w:tc>
        <w:tc>
          <w:tcPr>
            <w:tcW w:w="4367" w:type="dxa"/>
            <w:tcBorders>
              <w:top w:val="nil"/>
              <w:left w:val="nil"/>
              <w:bottom w:val="single" w:sz="4" w:space="0" w:color="auto"/>
              <w:right w:val="single" w:sz="4" w:space="0" w:color="auto"/>
            </w:tcBorders>
            <w:shd w:val="clear" w:color="auto" w:fill="auto"/>
            <w:vAlign w:val="bottom"/>
            <w:hideMark/>
          </w:tcPr>
          <w:p w14:paraId="4495ECFB" w14:textId="07BB3859" w:rsidR="00DD24D7" w:rsidRPr="00440298" w:rsidRDefault="00DD24D7" w:rsidP="00DD24D7">
            <w:pPr>
              <w:rPr>
                <w:color w:val="000000"/>
                <w:highlight w:val="cyan"/>
              </w:rPr>
            </w:pPr>
            <w:r w:rsidRPr="001D6B26">
              <w:rPr>
                <w:rFonts w:ascii="Calibri" w:hAnsi="Calibri" w:cs="Calibri"/>
                <w:color w:val="000000"/>
              </w:rPr>
              <w:t>Nawierzchnia z łupka - górna warstwa jezdni - grubość po zagęszczeniu 25 cm</w:t>
            </w:r>
          </w:p>
        </w:tc>
        <w:tc>
          <w:tcPr>
            <w:tcW w:w="1134" w:type="dxa"/>
            <w:tcBorders>
              <w:top w:val="nil"/>
              <w:left w:val="nil"/>
              <w:bottom w:val="single" w:sz="4" w:space="0" w:color="auto"/>
              <w:right w:val="single" w:sz="4" w:space="0" w:color="auto"/>
            </w:tcBorders>
            <w:shd w:val="clear" w:color="auto" w:fill="auto"/>
            <w:vAlign w:val="bottom"/>
            <w:hideMark/>
          </w:tcPr>
          <w:p w14:paraId="46B12A8E" w14:textId="61F24385"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15BA6D78" w14:textId="1344F41D" w:rsidR="00DD24D7" w:rsidRPr="00440298" w:rsidRDefault="00DD24D7" w:rsidP="00DD24D7">
            <w:pPr>
              <w:jc w:val="right"/>
              <w:rPr>
                <w:color w:val="000000"/>
                <w:highlight w:val="cyan"/>
              </w:rPr>
            </w:pPr>
            <w:r>
              <w:rPr>
                <w:rFonts w:ascii="Calibri" w:hAnsi="Calibri" w:cs="Calibri"/>
                <w:color w:val="000000"/>
              </w:rPr>
              <w:t>0,76 %</w:t>
            </w:r>
          </w:p>
        </w:tc>
      </w:tr>
      <w:tr w:rsidR="00DD24D7" w:rsidRPr="00440298" w14:paraId="1C9D7C0C"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08C283CF" w14:textId="0BCFE5F7" w:rsidR="00DD24D7" w:rsidRPr="00440298" w:rsidRDefault="00DD24D7" w:rsidP="00DD24D7">
            <w:pPr>
              <w:rPr>
                <w:color w:val="000000"/>
                <w:highlight w:val="cyan"/>
              </w:rPr>
            </w:pPr>
            <w:r w:rsidRPr="003F1AC8">
              <w:rPr>
                <w:rFonts w:ascii="Calibri" w:hAnsi="Calibri" w:cs="Calibri"/>
                <w:color w:val="000000"/>
              </w:rPr>
              <w:t>45 d.2.5.2</w:t>
            </w:r>
          </w:p>
        </w:tc>
        <w:tc>
          <w:tcPr>
            <w:tcW w:w="1765" w:type="dxa"/>
            <w:tcBorders>
              <w:top w:val="nil"/>
              <w:left w:val="nil"/>
              <w:bottom w:val="single" w:sz="4" w:space="0" w:color="auto"/>
              <w:right w:val="single" w:sz="4" w:space="0" w:color="auto"/>
            </w:tcBorders>
            <w:shd w:val="clear" w:color="auto" w:fill="auto"/>
            <w:vAlign w:val="bottom"/>
            <w:hideMark/>
          </w:tcPr>
          <w:p w14:paraId="29474FE7" w14:textId="7C2F58B0" w:rsidR="00DD24D7" w:rsidRPr="00440298" w:rsidRDefault="00DD24D7" w:rsidP="00DD24D7">
            <w:pPr>
              <w:rPr>
                <w:color w:val="000000"/>
                <w:highlight w:val="cyan"/>
              </w:rPr>
            </w:pPr>
            <w:r w:rsidRPr="001D6B26">
              <w:rPr>
                <w:rFonts w:ascii="Calibri" w:hAnsi="Calibri" w:cs="Calibri"/>
                <w:color w:val="000000"/>
              </w:rPr>
              <w:t>KNR 2-01 0515-02</w:t>
            </w:r>
          </w:p>
        </w:tc>
        <w:tc>
          <w:tcPr>
            <w:tcW w:w="4367" w:type="dxa"/>
            <w:tcBorders>
              <w:top w:val="nil"/>
              <w:left w:val="nil"/>
              <w:bottom w:val="single" w:sz="4" w:space="0" w:color="auto"/>
              <w:right w:val="single" w:sz="4" w:space="0" w:color="auto"/>
            </w:tcBorders>
            <w:shd w:val="clear" w:color="auto" w:fill="auto"/>
            <w:vAlign w:val="bottom"/>
            <w:hideMark/>
          </w:tcPr>
          <w:p w14:paraId="2FD11122" w14:textId="6CDB595F" w:rsidR="00DD24D7" w:rsidRPr="00440298" w:rsidRDefault="00DD24D7" w:rsidP="00DD24D7">
            <w:pPr>
              <w:rPr>
                <w:color w:val="000000"/>
                <w:highlight w:val="cyan"/>
              </w:rPr>
            </w:pPr>
            <w:r w:rsidRPr="001D6B26">
              <w:rPr>
                <w:rFonts w:ascii="Calibri" w:hAnsi="Calibri" w:cs="Calibri"/>
                <w:color w:val="000000"/>
              </w:rPr>
              <w:t>Ułożenie ścieków drogowych korytkowych  na podbudowie</w:t>
            </w:r>
          </w:p>
        </w:tc>
        <w:tc>
          <w:tcPr>
            <w:tcW w:w="1134" w:type="dxa"/>
            <w:tcBorders>
              <w:top w:val="nil"/>
              <w:left w:val="nil"/>
              <w:bottom w:val="single" w:sz="4" w:space="0" w:color="auto"/>
              <w:right w:val="single" w:sz="4" w:space="0" w:color="auto"/>
            </w:tcBorders>
            <w:shd w:val="clear" w:color="auto" w:fill="auto"/>
            <w:vAlign w:val="bottom"/>
            <w:hideMark/>
          </w:tcPr>
          <w:p w14:paraId="028B1262" w14:textId="4F3087CF" w:rsidR="00DD24D7" w:rsidRPr="00440298" w:rsidRDefault="00DD24D7" w:rsidP="00DD24D7">
            <w:pPr>
              <w:rPr>
                <w:color w:val="000000"/>
                <w:highlight w:val="cyan"/>
              </w:rPr>
            </w:pPr>
            <w:r w:rsidRPr="001D6B26">
              <w:rPr>
                <w:rFonts w:ascii="Calibri" w:hAnsi="Calibri" w:cs="Calibri"/>
                <w:color w:val="000000"/>
              </w:rPr>
              <w:t>m</w:t>
            </w:r>
          </w:p>
        </w:tc>
        <w:tc>
          <w:tcPr>
            <w:tcW w:w="1882" w:type="dxa"/>
            <w:tcBorders>
              <w:top w:val="nil"/>
              <w:left w:val="nil"/>
              <w:bottom w:val="single" w:sz="4" w:space="0" w:color="auto"/>
              <w:right w:val="single" w:sz="8" w:space="0" w:color="auto"/>
            </w:tcBorders>
            <w:shd w:val="clear" w:color="auto" w:fill="auto"/>
            <w:vAlign w:val="bottom"/>
            <w:hideMark/>
          </w:tcPr>
          <w:p w14:paraId="2C4CE297" w14:textId="3975556E" w:rsidR="00DD24D7" w:rsidRPr="00440298" w:rsidRDefault="00DD24D7" w:rsidP="00DD24D7">
            <w:pPr>
              <w:jc w:val="right"/>
              <w:rPr>
                <w:color w:val="000000"/>
                <w:highlight w:val="cyan"/>
              </w:rPr>
            </w:pPr>
            <w:r>
              <w:rPr>
                <w:rFonts w:ascii="Calibri" w:hAnsi="Calibri" w:cs="Calibri"/>
                <w:color w:val="000000"/>
              </w:rPr>
              <w:t>3,06 %</w:t>
            </w:r>
          </w:p>
        </w:tc>
      </w:tr>
      <w:tr w:rsidR="00DD24D7" w:rsidRPr="00440298" w14:paraId="3D787717" w14:textId="77777777" w:rsidTr="002D4BD2">
        <w:trPr>
          <w:trHeight w:val="223"/>
        </w:trPr>
        <w:tc>
          <w:tcPr>
            <w:tcW w:w="702" w:type="dxa"/>
            <w:tcBorders>
              <w:top w:val="nil"/>
              <w:left w:val="single" w:sz="8" w:space="0" w:color="auto"/>
              <w:bottom w:val="single" w:sz="8" w:space="0" w:color="auto"/>
              <w:right w:val="single" w:sz="4" w:space="0" w:color="auto"/>
            </w:tcBorders>
            <w:shd w:val="clear" w:color="auto" w:fill="auto"/>
            <w:vAlign w:val="bottom"/>
            <w:hideMark/>
          </w:tcPr>
          <w:p w14:paraId="60ACA3E3" w14:textId="6152226C" w:rsidR="00DD24D7" w:rsidRPr="00440298" w:rsidRDefault="00DD24D7" w:rsidP="00DD24D7">
            <w:pPr>
              <w:rPr>
                <w:color w:val="000000"/>
                <w:highlight w:val="cyan"/>
              </w:rPr>
            </w:pPr>
            <w:r>
              <w:rPr>
                <w:rFonts w:ascii="Calibri" w:hAnsi="Calibri" w:cs="Calibri"/>
                <w:color w:val="000000"/>
              </w:rPr>
              <w:t>2</w:t>
            </w:r>
            <w:r w:rsidRPr="001D6B26">
              <w:rPr>
                <w:rFonts w:ascii="Calibri" w:hAnsi="Calibri" w:cs="Calibri"/>
                <w:color w:val="000000"/>
              </w:rPr>
              <w:t>.6</w:t>
            </w:r>
          </w:p>
        </w:tc>
        <w:tc>
          <w:tcPr>
            <w:tcW w:w="1765" w:type="dxa"/>
            <w:tcBorders>
              <w:top w:val="nil"/>
              <w:left w:val="nil"/>
              <w:bottom w:val="single" w:sz="8" w:space="0" w:color="auto"/>
              <w:right w:val="single" w:sz="4" w:space="0" w:color="auto"/>
            </w:tcBorders>
            <w:shd w:val="clear" w:color="auto" w:fill="auto"/>
            <w:vAlign w:val="bottom"/>
            <w:hideMark/>
          </w:tcPr>
          <w:p w14:paraId="5A1818E6" w14:textId="004457CE" w:rsidR="00DD24D7" w:rsidRPr="00440298" w:rsidRDefault="00DD24D7" w:rsidP="00DD24D7">
            <w:pPr>
              <w:rPr>
                <w:color w:val="000000"/>
                <w:highlight w:val="cyan"/>
              </w:rPr>
            </w:pPr>
            <w:r w:rsidRPr="001D6B26">
              <w:rPr>
                <w:rFonts w:ascii="Calibri" w:hAnsi="Calibri" w:cs="Calibri"/>
                <w:color w:val="000000"/>
              </w:rPr>
              <w:t>45231100-6</w:t>
            </w:r>
          </w:p>
        </w:tc>
        <w:tc>
          <w:tcPr>
            <w:tcW w:w="4367" w:type="dxa"/>
            <w:tcBorders>
              <w:top w:val="nil"/>
              <w:left w:val="nil"/>
              <w:bottom w:val="single" w:sz="8" w:space="0" w:color="auto"/>
              <w:right w:val="single" w:sz="4" w:space="0" w:color="auto"/>
            </w:tcBorders>
            <w:shd w:val="clear" w:color="auto" w:fill="auto"/>
            <w:vAlign w:val="bottom"/>
            <w:hideMark/>
          </w:tcPr>
          <w:p w14:paraId="69801CCC" w14:textId="037F331F" w:rsidR="00DD24D7" w:rsidRPr="00440298" w:rsidRDefault="00DD24D7" w:rsidP="00DD24D7">
            <w:pPr>
              <w:rPr>
                <w:color w:val="000000"/>
                <w:highlight w:val="cyan"/>
              </w:rPr>
            </w:pPr>
            <w:r w:rsidRPr="001D6B26">
              <w:rPr>
                <w:rFonts w:ascii="Calibri" w:hAnsi="Calibri" w:cs="Calibri"/>
                <w:color w:val="000000"/>
              </w:rPr>
              <w:t>KANALIZACJA DESZCZOWA</w:t>
            </w:r>
          </w:p>
        </w:tc>
        <w:tc>
          <w:tcPr>
            <w:tcW w:w="1134" w:type="dxa"/>
            <w:tcBorders>
              <w:top w:val="nil"/>
              <w:left w:val="nil"/>
              <w:bottom w:val="single" w:sz="8" w:space="0" w:color="auto"/>
              <w:right w:val="single" w:sz="4" w:space="0" w:color="auto"/>
            </w:tcBorders>
            <w:shd w:val="clear" w:color="auto" w:fill="auto"/>
            <w:vAlign w:val="bottom"/>
            <w:hideMark/>
          </w:tcPr>
          <w:p w14:paraId="72DDB7DD" w14:textId="36FDF37D"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nil"/>
              <w:left w:val="nil"/>
              <w:bottom w:val="single" w:sz="8" w:space="0" w:color="auto"/>
              <w:right w:val="single" w:sz="8" w:space="0" w:color="auto"/>
            </w:tcBorders>
            <w:shd w:val="clear" w:color="auto" w:fill="auto"/>
            <w:vAlign w:val="bottom"/>
            <w:hideMark/>
          </w:tcPr>
          <w:p w14:paraId="3EE39FDB" w14:textId="1CF6CF3C" w:rsidR="00DD24D7" w:rsidRPr="00440298" w:rsidRDefault="00DD24D7" w:rsidP="00DD24D7">
            <w:pPr>
              <w:jc w:val="right"/>
              <w:rPr>
                <w:color w:val="000000"/>
                <w:highlight w:val="cyan"/>
              </w:rPr>
            </w:pPr>
            <w:r>
              <w:rPr>
                <w:rFonts w:ascii="Calibri" w:hAnsi="Calibri" w:cs="Calibri"/>
                <w:b/>
                <w:bCs/>
                <w:color w:val="000000"/>
              </w:rPr>
              <w:t>4,78</w:t>
            </w:r>
            <w:r w:rsidRPr="001D6B26">
              <w:rPr>
                <w:rFonts w:ascii="Calibri" w:hAnsi="Calibri" w:cs="Calibri"/>
                <w:b/>
                <w:bCs/>
                <w:color w:val="000000"/>
              </w:rPr>
              <w:t xml:space="preserve"> %</w:t>
            </w:r>
          </w:p>
        </w:tc>
      </w:tr>
      <w:tr w:rsidR="00DD24D7" w:rsidRPr="00440298" w14:paraId="6EADC21F" w14:textId="77777777" w:rsidTr="002D4BD2">
        <w:trPr>
          <w:trHeight w:val="223"/>
        </w:trPr>
        <w:tc>
          <w:tcPr>
            <w:tcW w:w="702" w:type="dxa"/>
            <w:tcBorders>
              <w:top w:val="nil"/>
              <w:left w:val="single" w:sz="8" w:space="0" w:color="auto"/>
              <w:bottom w:val="single" w:sz="4" w:space="0" w:color="auto"/>
              <w:right w:val="single" w:sz="4" w:space="0" w:color="auto"/>
            </w:tcBorders>
            <w:shd w:val="clear" w:color="000000" w:fill="FFF2CC"/>
            <w:vAlign w:val="bottom"/>
            <w:hideMark/>
          </w:tcPr>
          <w:p w14:paraId="273878A8" w14:textId="77777777" w:rsidR="00DD24D7" w:rsidRDefault="00DD24D7" w:rsidP="00DD24D7">
            <w:pPr>
              <w:rPr>
                <w:rFonts w:ascii="Calibri" w:hAnsi="Calibri" w:cs="Calibri"/>
                <w:color w:val="000000"/>
              </w:rPr>
            </w:pPr>
            <w:r>
              <w:rPr>
                <w:rFonts w:ascii="Calibri" w:hAnsi="Calibri" w:cs="Calibri"/>
                <w:color w:val="000000"/>
              </w:rPr>
              <w:t>46</w:t>
            </w:r>
          </w:p>
          <w:p w14:paraId="517D81B9" w14:textId="1E32E0D2" w:rsidR="00DD24D7" w:rsidRPr="00440298" w:rsidRDefault="00DD24D7" w:rsidP="00DD24D7">
            <w:pPr>
              <w:rPr>
                <w:color w:val="000000"/>
                <w:highlight w:val="cyan"/>
              </w:rPr>
            </w:pPr>
            <w:r w:rsidRPr="001D6B26">
              <w:rPr>
                <w:rFonts w:ascii="Calibri" w:hAnsi="Calibri" w:cs="Calibri"/>
                <w:color w:val="000000"/>
              </w:rPr>
              <w:t>d.</w:t>
            </w:r>
            <w:r>
              <w:rPr>
                <w:rFonts w:ascii="Calibri" w:hAnsi="Calibri" w:cs="Calibri"/>
                <w:color w:val="000000"/>
              </w:rPr>
              <w:t>2</w:t>
            </w:r>
            <w:r w:rsidRPr="001D6B26">
              <w:rPr>
                <w:rFonts w:ascii="Calibri" w:hAnsi="Calibri" w:cs="Calibri"/>
                <w:color w:val="000000"/>
              </w:rPr>
              <w:t>.6</w:t>
            </w:r>
          </w:p>
        </w:tc>
        <w:tc>
          <w:tcPr>
            <w:tcW w:w="1765" w:type="dxa"/>
            <w:tcBorders>
              <w:top w:val="nil"/>
              <w:left w:val="nil"/>
              <w:bottom w:val="single" w:sz="4" w:space="0" w:color="auto"/>
              <w:right w:val="single" w:sz="4" w:space="0" w:color="auto"/>
            </w:tcBorders>
            <w:shd w:val="clear" w:color="000000" w:fill="FFF2CC"/>
            <w:vAlign w:val="bottom"/>
            <w:hideMark/>
          </w:tcPr>
          <w:p w14:paraId="56E68447" w14:textId="41845C23" w:rsidR="00DD24D7" w:rsidRPr="00440298" w:rsidRDefault="00DD24D7" w:rsidP="00DD24D7">
            <w:pPr>
              <w:rPr>
                <w:color w:val="000000"/>
                <w:highlight w:val="cyan"/>
              </w:rPr>
            </w:pPr>
            <w:r w:rsidRPr="001D6B26">
              <w:rPr>
                <w:rFonts w:ascii="Calibri" w:hAnsi="Calibri" w:cs="Calibri"/>
                <w:color w:val="000000"/>
              </w:rPr>
              <w:t>KNR-W 2-01 0802-01</w:t>
            </w:r>
          </w:p>
        </w:tc>
        <w:tc>
          <w:tcPr>
            <w:tcW w:w="4367" w:type="dxa"/>
            <w:tcBorders>
              <w:top w:val="nil"/>
              <w:left w:val="nil"/>
              <w:bottom w:val="single" w:sz="4" w:space="0" w:color="auto"/>
              <w:right w:val="single" w:sz="4" w:space="0" w:color="auto"/>
            </w:tcBorders>
            <w:shd w:val="clear" w:color="000000" w:fill="FFF2CC"/>
            <w:vAlign w:val="bottom"/>
            <w:hideMark/>
          </w:tcPr>
          <w:p w14:paraId="646D6B1D" w14:textId="6F0B7703" w:rsidR="00DD24D7" w:rsidRPr="00440298" w:rsidRDefault="00DD24D7" w:rsidP="00DD24D7">
            <w:pPr>
              <w:rPr>
                <w:color w:val="000000"/>
                <w:highlight w:val="cyan"/>
              </w:rPr>
            </w:pPr>
            <w:r w:rsidRPr="001D6B26">
              <w:rPr>
                <w:rFonts w:ascii="Calibri" w:hAnsi="Calibri" w:cs="Calibri"/>
                <w:color w:val="000000"/>
              </w:rPr>
              <w:t>Wykopy z zasypaniem, wykonywane w gruncie kat. III, o ścianach zabezpieczonych obudową OW WRONKI - typ boksowy, przy głębokości do 2,50 m; szerokość wykopu 0,90-1,0 m</w:t>
            </w:r>
          </w:p>
        </w:tc>
        <w:tc>
          <w:tcPr>
            <w:tcW w:w="1134" w:type="dxa"/>
            <w:tcBorders>
              <w:top w:val="nil"/>
              <w:left w:val="nil"/>
              <w:bottom w:val="single" w:sz="4" w:space="0" w:color="auto"/>
              <w:right w:val="single" w:sz="4" w:space="0" w:color="auto"/>
            </w:tcBorders>
            <w:shd w:val="clear" w:color="000000" w:fill="FFF2CC"/>
            <w:vAlign w:val="bottom"/>
            <w:hideMark/>
          </w:tcPr>
          <w:p w14:paraId="54B310C6" w14:textId="5B19A553" w:rsidR="00DD24D7" w:rsidRPr="00440298" w:rsidRDefault="00DD24D7" w:rsidP="00DD24D7">
            <w:pPr>
              <w:rPr>
                <w:color w:val="000000"/>
                <w:highlight w:val="cyan"/>
              </w:rPr>
            </w:pPr>
            <w:r w:rsidRPr="001D6B26">
              <w:rPr>
                <w:rFonts w:ascii="Calibri" w:hAnsi="Calibri" w:cs="Calibri"/>
                <w:color w:val="000000"/>
              </w:rPr>
              <w:t>m3</w:t>
            </w:r>
          </w:p>
        </w:tc>
        <w:tc>
          <w:tcPr>
            <w:tcW w:w="1882" w:type="dxa"/>
            <w:tcBorders>
              <w:top w:val="nil"/>
              <w:left w:val="nil"/>
              <w:bottom w:val="single" w:sz="4" w:space="0" w:color="auto"/>
              <w:right w:val="single" w:sz="8" w:space="0" w:color="auto"/>
            </w:tcBorders>
            <w:shd w:val="clear" w:color="000000" w:fill="FFF2CC"/>
            <w:vAlign w:val="bottom"/>
            <w:hideMark/>
          </w:tcPr>
          <w:p w14:paraId="74976294" w14:textId="45515244" w:rsidR="00DD24D7" w:rsidRPr="00440298" w:rsidRDefault="00DD24D7" w:rsidP="00DD24D7">
            <w:pPr>
              <w:jc w:val="right"/>
              <w:rPr>
                <w:b/>
                <w:bCs/>
                <w:color w:val="000000"/>
                <w:highlight w:val="cyan"/>
              </w:rPr>
            </w:pPr>
            <w:r w:rsidRPr="001D6B26">
              <w:rPr>
                <w:rFonts w:ascii="Calibri" w:hAnsi="Calibri" w:cs="Calibri"/>
                <w:color w:val="000000"/>
              </w:rPr>
              <w:t>0,</w:t>
            </w:r>
            <w:r>
              <w:rPr>
                <w:rFonts w:ascii="Calibri" w:hAnsi="Calibri" w:cs="Calibri"/>
                <w:color w:val="000000"/>
              </w:rPr>
              <w:t>98 %</w:t>
            </w:r>
          </w:p>
        </w:tc>
      </w:tr>
      <w:tr w:rsidR="00DD24D7" w:rsidRPr="00440298" w14:paraId="7FD19DB0"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77DEE387" w14:textId="77777777" w:rsidR="00DD24D7" w:rsidRDefault="00DD24D7" w:rsidP="00DD24D7">
            <w:pPr>
              <w:rPr>
                <w:rFonts w:ascii="Calibri" w:hAnsi="Calibri" w:cs="Calibri"/>
                <w:color w:val="000000"/>
              </w:rPr>
            </w:pPr>
            <w:r>
              <w:rPr>
                <w:rFonts w:ascii="Calibri" w:hAnsi="Calibri" w:cs="Calibri"/>
                <w:color w:val="000000"/>
              </w:rPr>
              <w:t>47</w:t>
            </w:r>
          </w:p>
          <w:p w14:paraId="1AFD10EE" w14:textId="3CCBA4AF" w:rsidR="00DD24D7" w:rsidRPr="00440298" w:rsidRDefault="00DD24D7" w:rsidP="00DD24D7">
            <w:pPr>
              <w:rPr>
                <w:color w:val="000000"/>
                <w:highlight w:val="cyan"/>
              </w:rPr>
            </w:pPr>
            <w:r w:rsidRPr="001D6B26">
              <w:rPr>
                <w:rFonts w:ascii="Calibri" w:hAnsi="Calibri" w:cs="Calibri"/>
                <w:color w:val="000000"/>
              </w:rPr>
              <w:t>d.</w:t>
            </w:r>
            <w:r>
              <w:rPr>
                <w:rFonts w:ascii="Calibri" w:hAnsi="Calibri" w:cs="Calibri"/>
                <w:color w:val="000000"/>
              </w:rPr>
              <w:t>2</w:t>
            </w:r>
            <w:r w:rsidRPr="001D6B26">
              <w:rPr>
                <w:rFonts w:ascii="Calibri" w:hAnsi="Calibri" w:cs="Calibri"/>
                <w:color w:val="000000"/>
              </w:rPr>
              <w:t>.6</w:t>
            </w:r>
          </w:p>
        </w:tc>
        <w:tc>
          <w:tcPr>
            <w:tcW w:w="1765" w:type="dxa"/>
            <w:tcBorders>
              <w:top w:val="nil"/>
              <w:left w:val="nil"/>
              <w:bottom w:val="single" w:sz="4" w:space="0" w:color="auto"/>
              <w:right w:val="single" w:sz="4" w:space="0" w:color="auto"/>
            </w:tcBorders>
            <w:shd w:val="clear" w:color="auto" w:fill="auto"/>
            <w:vAlign w:val="bottom"/>
            <w:hideMark/>
          </w:tcPr>
          <w:p w14:paraId="797F4310" w14:textId="2EF37C60" w:rsidR="00DD24D7" w:rsidRPr="00440298" w:rsidRDefault="00DD24D7" w:rsidP="00DD24D7">
            <w:pPr>
              <w:rPr>
                <w:color w:val="000000"/>
                <w:highlight w:val="cyan"/>
              </w:rPr>
            </w:pPr>
            <w:r w:rsidRPr="001D6B26">
              <w:rPr>
                <w:rFonts w:ascii="Calibri" w:hAnsi="Calibri" w:cs="Calibri"/>
                <w:color w:val="000000"/>
              </w:rPr>
              <w:t xml:space="preserve">  </w:t>
            </w:r>
            <w:proofErr w:type="spellStart"/>
            <w:r w:rsidRPr="001D6B26">
              <w:rPr>
                <w:rFonts w:ascii="Calibri" w:hAnsi="Calibri" w:cs="Calibri"/>
                <w:color w:val="000000"/>
              </w:rPr>
              <w:t>kalk</w:t>
            </w:r>
            <w:proofErr w:type="spellEnd"/>
            <w:r w:rsidRPr="001D6B26">
              <w:rPr>
                <w:rFonts w:ascii="Calibri" w:hAnsi="Calibri" w:cs="Calibri"/>
                <w:color w:val="000000"/>
              </w:rPr>
              <w:t>. własna</w:t>
            </w:r>
          </w:p>
        </w:tc>
        <w:tc>
          <w:tcPr>
            <w:tcW w:w="4367" w:type="dxa"/>
            <w:tcBorders>
              <w:top w:val="nil"/>
              <w:left w:val="nil"/>
              <w:bottom w:val="single" w:sz="4" w:space="0" w:color="auto"/>
              <w:right w:val="single" w:sz="4" w:space="0" w:color="auto"/>
            </w:tcBorders>
            <w:shd w:val="clear" w:color="auto" w:fill="auto"/>
            <w:vAlign w:val="bottom"/>
            <w:hideMark/>
          </w:tcPr>
          <w:p w14:paraId="223CBD64" w14:textId="1DEA9CFD" w:rsidR="00DD24D7" w:rsidRPr="00440298" w:rsidRDefault="00DD24D7" w:rsidP="00DD24D7">
            <w:pPr>
              <w:rPr>
                <w:color w:val="000000"/>
                <w:highlight w:val="cyan"/>
              </w:rPr>
            </w:pPr>
            <w:r w:rsidRPr="001D6B26">
              <w:rPr>
                <w:rFonts w:ascii="Calibri" w:hAnsi="Calibri" w:cs="Calibri"/>
                <w:color w:val="000000"/>
              </w:rPr>
              <w:t>Wykonanie przelewów do zbiornika wraz ze studniami.</w:t>
            </w:r>
          </w:p>
        </w:tc>
        <w:tc>
          <w:tcPr>
            <w:tcW w:w="1134" w:type="dxa"/>
            <w:tcBorders>
              <w:top w:val="nil"/>
              <w:left w:val="nil"/>
              <w:bottom w:val="single" w:sz="4" w:space="0" w:color="auto"/>
              <w:right w:val="single" w:sz="4" w:space="0" w:color="auto"/>
            </w:tcBorders>
            <w:shd w:val="clear" w:color="auto" w:fill="auto"/>
            <w:vAlign w:val="bottom"/>
            <w:hideMark/>
          </w:tcPr>
          <w:p w14:paraId="0F3A737B" w14:textId="1940C934" w:rsidR="00DD24D7" w:rsidRPr="00440298" w:rsidRDefault="00DD24D7" w:rsidP="00DD24D7">
            <w:pPr>
              <w:rPr>
                <w:color w:val="000000"/>
                <w:highlight w:val="cyan"/>
              </w:rPr>
            </w:pPr>
            <w:proofErr w:type="spellStart"/>
            <w:r w:rsidRPr="001D6B26">
              <w:rPr>
                <w:rFonts w:ascii="Calibri" w:hAnsi="Calibri" w:cs="Calibri"/>
                <w:color w:val="000000"/>
              </w:rPr>
              <w:t>kpl</w:t>
            </w:r>
            <w:proofErr w:type="spellEnd"/>
          </w:p>
        </w:tc>
        <w:tc>
          <w:tcPr>
            <w:tcW w:w="1882" w:type="dxa"/>
            <w:tcBorders>
              <w:top w:val="nil"/>
              <w:left w:val="nil"/>
              <w:bottom w:val="single" w:sz="4" w:space="0" w:color="auto"/>
              <w:right w:val="single" w:sz="8" w:space="0" w:color="auto"/>
            </w:tcBorders>
            <w:shd w:val="clear" w:color="auto" w:fill="auto"/>
            <w:vAlign w:val="bottom"/>
            <w:hideMark/>
          </w:tcPr>
          <w:p w14:paraId="506CFA78" w14:textId="1EB3DA18" w:rsidR="00DD24D7" w:rsidRPr="00440298" w:rsidRDefault="00DD24D7" w:rsidP="00DD24D7">
            <w:pPr>
              <w:jc w:val="right"/>
              <w:rPr>
                <w:color w:val="000000"/>
                <w:highlight w:val="cyan"/>
              </w:rPr>
            </w:pPr>
            <w:r>
              <w:rPr>
                <w:rFonts w:ascii="Calibri" w:hAnsi="Calibri" w:cs="Calibri"/>
                <w:color w:val="000000"/>
              </w:rPr>
              <w:t>3,81 %</w:t>
            </w:r>
          </w:p>
        </w:tc>
      </w:tr>
      <w:tr w:rsidR="00DD24D7" w:rsidRPr="00440298" w14:paraId="6F77FE01" w14:textId="77777777" w:rsidTr="002D4BD2">
        <w:trPr>
          <w:trHeight w:val="223"/>
        </w:trPr>
        <w:tc>
          <w:tcPr>
            <w:tcW w:w="702" w:type="dxa"/>
            <w:tcBorders>
              <w:top w:val="nil"/>
              <w:left w:val="single" w:sz="8" w:space="0" w:color="auto"/>
              <w:bottom w:val="single" w:sz="8" w:space="0" w:color="auto"/>
              <w:right w:val="single" w:sz="4" w:space="0" w:color="auto"/>
            </w:tcBorders>
            <w:shd w:val="clear" w:color="auto" w:fill="auto"/>
            <w:vAlign w:val="bottom"/>
            <w:hideMark/>
          </w:tcPr>
          <w:p w14:paraId="279B6FCF" w14:textId="67333605" w:rsidR="00DD24D7" w:rsidRPr="00440298" w:rsidRDefault="00DD24D7" w:rsidP="00DD24D7">
            <w:pPr>
              <w:rPr>
                <w:color w:val="000000"/>
                <w:highlight w:val="cyan"/>
              </w:rPr>
            </w:pPr>
            <w:r w:rsidRPr="001D6B26">
              <w:rPr>
                <w:rFonts w:ascii="Calibri" w:hAnsi="Calibri" w:cs="Calibri"/>
                <w:color w:val="000000"/>
              </w:rPr>
              <w:t> </w:t>
            </w:r>
          </w:p>
        </w:tc>
        <w:tc>
          <w:tcPr>
            <w:tcW w:w="1765" w:type="dxa"/>
            <w:tcBorders>
              <w:top w:val="nil"/>
              <w:left w:val="nil"/>
              <w:bottom w:val="single" w:sz="8" w:space="0" w:color="auto"/>
              <w:right w:val="single" w:sz="4" w:space="0" w:color="auto"/>
            </w:tcBorders>
            <w:shd w:val="clear" w:color="auto" w:fill="auto"/>
            <w:vAlign w:val="bottom"/>
            <w:hideMark/>
          </w:tcPr>
          <w:p w14:paraId="111D303E" w14:textId="171BD476" w:rsidR="00DD24D7" w:rsidRPr="00440298" w:rsidRDefault="00DD24D7" w:rsidP="00DD24D7">
            <w:pPr>
              <w:rPr>
                <w:color w:val="000000"/>
                <w:highlight w:val="cyan"/>
              </w:rPr>
            </w:pPr>
            <w:r w:rsidRPr="001D6B26">
              <w:rPr>
                <w:rFonts w:ascii="Calibri" w:hAnsi="Calibri" w:cs="Calibri"/>
                <w:color w:val="000000"/>
              </w:rPr>
              <w:t> </w:t>
            </w:r>
          </w:p>
        </w:tc>
        <w:tc>
          <w:tcPr>
            <w:tcW w:w="4367" w:type="dxa"/>
            <w:tcBorders>
              <w:top w:val="nil"/>
              <w:left w:val="nil"/>
              <w:bottom w:val="single" w:sz="8" w:space="0" w:color="auto"/>
              <w:right w:val="single" w:sz="4" w:space="0" w:color="auto"/>
            </w:tcBorders>
            <w:shd w:val="clear" w:color="auto" w:fill="auto"/>
            <w:vAlign w:val="bottom"/>
            <w:hideMark/>
          </w:tcPr>
          <w:p w14:paraId="27D07E69" w14:textId="5457CC47" w:rsidR="00DD24D7" w:rsidRPr="00440298" w:rsidRDefault="00DD24D7" w:rsidP="00DD24D7">
            <w:pPr>
              <w:rPr>
                <w:color w:val="000000"/>
                <w:highlight w:val="cyan"/>
              </w:rPr>
            </w:pPr>
            <w:r w:rsidRPr="001D6B26">
              <w:rPr>
                <w:rFonts w:ascii="Calibri" w:hAnsi="Calibri" w:cs="Calibri"/>
                <w:color w:val="000000"/>
              </w:rPr>
              <w:t>RAZEM</w:t>
            </w:r>
          </w:p>
        </w:tc>
        <w:tc>
          <w:tcPr>
            <w:tcW w:w="1134" w:type="dxa"/>
            <w:tcBorders>
              <w:top w:val="nil"/>
              <w:left w:val="nil"/>
              <w:bottom w:val="single" w:sz="8" w:space="0" w:color="auto"/>
              <w:right w:val="single" w:sz="4" w:space="0" w:color="auto"/>
            </w:tcBorders>
            <w:shd w:val="clear" w:color="auto" w:fill="auto"/>
            <w:vAlign w:val="bottom"/>
            <w:hideMark/>
          </w:tcPr>
          <w:p w14:paraId="048E4B5A" w14:textId="2EE62098"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nil"/>
              <w:left w:val="nil"/>
              <w:bottom w:val="single" w:sz="8" w:space="0" w:color="auto"/>
              <w:right w:val="single" w:sz="8" w:space="0" w:color="auto"/>
            </w:tcBorders>
            <w:shd w:val="clear" w:color="auto" w:fill="auto"/>
            <w:vAlign w:val="bottom"/>
            <w:hideMark/>
          </w:tcPr>
          <w:p w14:paraId="61ED80ED" w14:textId="54E0200A" w:rsidR="00DD24D7" w:rsidRPr="00440298" w:rsidRDefault="00DD24D7" w:rsidP="00DD24D7">
            <w:pPr>
              <w:jc w:val="right"/>
              <w:rPr>
                <w:color w:val="000000"/>
                <w:highlight w:val="cyan"/>
              </w:rPr>
            </w:pPr>
            <w:r w:rsidRPr="001D6B26">
              <w:rPr>
                <w:rFonts w:ascii="Calibri" w:hAnsi="Calibri" w:cs="Calibri"/>
                <w:b/>
                <w:bCs/>
                <w:color w:val="000000"/>
              </w:rPr>
              <w:t>100,00</w:t>
            </w:r>
            <w:r w:rsidRPr="00553F47">
              <w:rPr>
                <w:rFonts w:ascii="Calibri" w:hAnsi="Calibri" w:cs="Calibri"/>
                <w:b/>
                <w:bCs/>
                <w:color w:val="000000"/>
              </w:rPr>
              <w:t xml:space="preserve"> %</w:t>
            </w:r>
          </w:p>
        </w:tc>
      </w:tr>
    </w:tbl>
    <w:p w14:paraId="310A7950" w14:textId="535C885B" w:rsidR="00285D76" w:rsidRPr="00DD24D7" w:rsidRDefault="00285D76">
      <w:pPr>
        <w:pStyle w:val="Akapitzlist"/>
        <w:numPr>
          <w:ilvl w:val="0"/>
          <w:numId w:val="79"/>
        </w:numPr>
        <w:spacing w:after="160" w:line="259" w:lineRule="auto"/>
        <w:ind w:left="567" w:hanging="425"/>
        <w:jc w:val="both"/>
        <w:rPr>
          <w:bCs/>
          <w:sz w:val="22"/>
          <w:szCs w:val="22"/>
          <w:u w:val="single"/>
        </w:rPr>
      </w:pPr>
      <w:r w:rsidRPr="00DD24D7">
        <w:t>UWAGA</w:t>
      </w:r>
      <w:r w:rsidRPr="00DD24D7">
        <w:rPr>
          <w:bCs/>
          <w:sz w:val="22"/>
          <w:szCs w:val="22"/>
          <w:u w:val="single"/>
        </w:rPr>
        <w:t xml:space="preserve">: Wykonawca w terminie 14 dni od daty zawarcia umowy, przedstawi Zamawiającemu harmonogram rzeczowo-finansowy (załącznik nr </w:t>
      </w:r>
      <w:r w:rsidR="00B1468F">
        <w:rPr>
          <w:bCs/>
          <w:sz w:val="22"/>
          <w:szCs w:val="22"/>
          <w:u w:val="single"/>
        </w:rPr>
        <w:t>3</w:t>
      </w:r>
      <w:r w:rsidRPr="00DD24D7">
        <w:rPr>
          <w:bCs/>
          <w:sz w:val="22"/>
          <w:szCs w:val="22"/>
          <w:u w:val="single"/>
        </w:rPr>
        <w:t xml:space="preserve"> do umowy), w którym określi orientacyjne terminy realizacji dla poszczególnych etapów robót. </w:t>
      </w:r>
    </w:p>
    <w:p w14:paraId="79DCCA66" w14:textId="77777777" w:rsidR="00285D76" w:rsidRPr="00DD24D7" w:rsidRDefault="00285D76">
      <w:pPr>
        <w:pStyle w:val="Akapitzlist"/>
        <w:numPr>
          <w:ilvl w:val="0"/>
          <w:numId w:val="79"/>
        </w:numPr>
        <w:spacing w:after="160" w:line="259" w:lineRule="auto"/>
        <w:ind w:left="567" w:hanging="425"/>
        <w:jc w:val="both"/>
      </w:pPr>
      <w:r w:rsidRPr="00DD24D7">
        <w:t>Harmonogram robót technicznych określonych projektem będzie obejmował:</w:t>
      </w:r>
    </w:p>
    <w:p w14:paraId="264DB12E" w14:textId="77777777" w:rsidR="00285D76" w:rsidRPr="00DD24D7" w:rsidRDefault="00285D76" w:rsidP="00285D76">
      <w:pPr>
        <w:pStyle w:val="Akapitzlist"/>
        <w:jc w:val="both"/>
      </w:pPr>
      <w:r w:rsidRPr="00DD24D7">
        <w:t>a) roboty przygotowawcze,</w:t>
      </w:r>
    </w:p>
    <w:p w14:paraId="0D92EA96" w14:textId="77777777" w:rsidR="00285D76" w:rsidRPr="00DD24D7" w:rsidRDefault="00285D76" w:rsidP="00285D76">
      <w:pPr>
        <w:pStyle w:val="Akapitzlist"/>
        <w:jc w:val="both"/>
      </w:pPr>
      <w:r w:rsidRPr="00DD24D7">
        <w:t>b) roboty rozbiórkowa,</w:t>
      </w:r>
    </w:p>
    <w:p w14:paraId="583E2ACC" w14:textId="77777777" w:rsidR="00285D76" w:rsidRPr="00DD24D7" w:rsidRDefault="00285D76" w:rsidP="00285D76">
      <w:pPr>
        <w:ind w:left="708"/>
        <w:rPr>
          <w:sz w:val="24"/>
          <w:szCs w:val="24"/>
        </w:rPr>
      </w:pPr>
      <w:r w:rsidRPr="00DD24D7">
        <w:rPr>
          <w:sz w:val="24"/>
          <w:szCs w:val="24"/>
        </w:rPr>
        <w:t>c) dodatkowe roboty ziemne,</w:t>
      </w:r>
      <w:r w:rsidRPr="00DD24D7">
        <w:rPr>
          <w:sz w:val="24"/>
          <w:szCs w:val="24"/>
        </w:rPr>
        <w:br/>
        <w:t>d) ukształtowanie bryły rekultywowanego terenu (odbiór, transport i wbudowanie kruszywa),</w:t>
      </w:r>
      <w:r w:rsidRPr="00DD24D7">
        <w:rPr>
          <w:sz w:val="24"/>
          <w:szCs w:val="24"/>
        </w:rPr>
        <w:br/>
        <w:t>e) budowę dróg leśnych,</w:t>
      </w:r>
    </w:p>
    <w:p w14:paraId="63FCB7B0" w14:textId="77777777" w:rsidR="00285D76" w:rsidRPr="00DD24D7" w:rsidRDefault="00285D76" w:rsidP="00285D76">
      <w:pPr>
        <w:pStyle w:val="Akapitzlist"/>
        <w:jc w:val="both"/>
      </w:pPr>
      <w:r w:rsidRPr="00DD24D7">
        <w:t>f) wykonanie odwodnienia,</w:t>
      </w:r>
    </w:p>
    <w:p w14:paraId="711FC422" w14:textId="77777777" w:rsidR="00285D76" w:rsidRPr="00DD24D7" w:rsidRDefault="00285D76" w:rsidP="00285D76">
      <w:pPr>
        <w:pStyle w:val="Akapitzlist"/>
        <w:jc w:val="both"/>
      </w:pPr>
      <w:r w:rsidRPr="00DD24D7">
        <w:t xml:space="preserve">g) wykonanie zbiorników parownikowych. </w:t>
      </w:r>
    </w:p>
    <w:p w14:paraId="220C33C8" w14:textId="77777777" w:rsidR="00285D76" w:rsidRPr="00DD24D7" w:rsidRDefault="00285D76">
      <w:pPr>
        <w:pStyle w:val="Akapitzlist"/>
        <w:numPr>
          <w:ilvl w:val="0"/>
          <w:numId w:val="79"/>
        </w:numPr>
        <w:spacing w:after="160" w:line="259" w:lineRule="auto"/>
        <w:ind w:left="567" w:hanging="425"/>
        <w:jc w:val="both"/>
      </w:pPr>
      <w:r w:rsidRPr="00DD24D7">
        <w:t>Pozytywny odbiór częściowy nastąpi wówczas, gdy Wykonawca przekaże Zamawiającemu roboty wolne od wad i spełniające ich funkcje. Zamawiający ma prawo odmówić podpisania protokołu odbioru, jeżeli stwierdzi, iż przedmiot umowy został wykonany niezgodnie z warunkami umowy.</w:t>
      </w:r>
    </w:p>
    <w:p w14:paraId="492B54ED" w14:textId="77777777" w:rsidR="00285D76" w:rsidRPr="00DD24D7" w:rsidRDefault="00285D76">
      <w:pPr>
        <w:pStyle w:val="Akapitzlist"/>
        <w:numPr>
          <w:ilvl w:val="0"/>
          <w:numId w:val="79"/>
        </w:numPr>
        <w:spacing w:after="160" w:line="259" w:lineRule="auto"/>
        <w:ind w:left="567" w:hanging="425"/>
        <w:jc w:val="both"/>
      </w:pPr>
      <w:r w:rsidRPr="00DD24D7">
        <w:lastRenderedPageBreak/>
        <w:t>Każdorazowo z czynności odbioru robót zostanie sporządzony stosowny protokół odbioru zawierający wszelkie ustalenia dokonane podczas odbioru (2 egzemplarze po 1 egz. dla każdej ze Stron), podpisany przez przedstawicieli obu Stron.</w:t>
      </w:r>
    </w:p>
    <w:p w14:paraId="1E65D6B3" w14:textId="77777777" w:rsidR="00285D76" w:rsidRPr="00DD24D7" w:rsidRDefault="00285D76">
      <w:pPr>
        <w:pStyle w:val="Akapitzlist"/>
        <w:numPr>
          <w:ilvl w:val="0"/>
          <w:numId w:val="79"/>
        </w:numPr>
        <w:spacing w:after="160" w:line="259" w:lineRule="auto"/>
        <w:ind w:left="567" w:hanging="425"/>
        <w:jc w:val="both"/>
      </w:pPr>
      <w:r w:rsidRPr="00DD24D7">
        <w:t>Protokół odbioru z bezusterkowego wykonania przedmiotu umowy, podpisany przez Zamawiającego i Wykonawcę stanowić będzie podstawę do wypłaty wynagrodzenia na rzecz Wykonawcy.</w:t>
      </w:r>
    </w:p>
    <w:p w14:paraId="43EA5942" w14:textId="77777777" w:rsidR="00285D76" w:rsidRPr="00DD24D7" w:rsidRDefault="00285D76">
      <w:pPr>
        <w:pStyle w:val="Akapitzlist"/>
        <w:numPr>
          <w:ilvl w:val="0"/>
          <w:numId w:val="79"/>
        </w:numPr>
        <w:spacing w:after="160" w:line="259" w:lineRule="auto"/>
        <w:ind w:left="567" w:hanging="425"/>
        <w:jc w:val="both"/>
      </w:pPr>
      <w:r w:rsidRPr="00DD24D7">
        <w:t>Za termin wykonania całości zamówienia uznaje się dzień zatwierdzenia przez Zamawiającego Protokołu odbioru końcowego.</w:t>
      </w:r>
    </w:p>
    <w:p w14:paraId="106F16B7" w14:textId="77777777" w:rsidR="00285D76" w:rsidRPr="00DD24D7" w:rsidRDefault="00285D76">
      <w:pPr>
        <w:pStyle w:val="Akapitzlist"/>
        <w:numPr>
          <w:ilvl w:val="0"/>
          <w:numId w:val="79"/>
        </w:numPr>
        <w:spacing w:after="160" w:line="259" w:lineRule="auto"/>
        <w:ind w:left="567" w:hanging="425"/>
        <w:jc w:val="both"/>
      </w:pPr>
      <w:r w:rsidRPr="00DD24D7">
        <w:t>Wykonawca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10C726E0" w14:textId="77777777" w:rsidR="00285D76" w:rsidRPr="00DD24D7" w:rsidRDefault="00285D76">
      <w:pPr>
        <w:pStyle w:val="Akapitzlist"/>
        <w:numPr>
          <w:ilvl w:val="0"/>
          <w:numId w:val="79"/>
        </w:numPr>
        <w:spacing w:after="160" w:line="259" w:lineRule="auto"/>
        <w:ind w:left="567" w:hanging="425"/>
        <w:jc w:val="both"/>
      </w:pPr>
      <w:r w:rsidRPr="00DD24D7">
        <w:t>Jeżeli</w:t>
      </w:r>
      <w:r w:rsidRPr="00DD24D7">
        <w:rPr>
          <w:rFonts w:eastAsiaTheme="minorHAnsi"/>
        </w:rPr>
        <w:t xml:space="preserve">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Wprowadzenie kosztorysu robót zaniechanych do umowy wymaga formy aneksu.</w:t>
      </w:r>
    </w:p>
    <w:p w14:paraId="432B2249" w14:textId="77777777" w:rsidR="00285D76" w:rsidRPr="00DD24D7" w:rsidRDefault="00285D76">
      <w:pPr>
        <w:pStyle w:val="Akapitzlist"/>
        <w:numPr>
          <w:ilvl w:val="0"/>
          <w:numId w:val="79"/>
        </w:numPr>
        <w:spacing w:after="160" w:line="259" w:lineRule="auto"/>
        <w:ind w:left="567" w:hanging="425"/>
        <w:jc w:val="both"/>
      </w:pPr>
      <w:r w:rsidRPr="00DD24D7">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DD24D7">
        <w:rPr>
          <w:b/>
          <w:bCs/>
        </w:rPr>
        <w:t>dodatkowe</w:t>
      </w:r>
      <w:r w:rsidRPr="00DD24D7">
        <w:t xml:space="preserve"> zlecenie Zamawiającego. </w:t>
      </w:r>
      <w:r w:rsidRPr="00DD24D7">
        <w:rPr>
          <w:u w:val="single"/>
        </w:rPr>
        <w:t>Podstawą realizacji robót dodatkowych lub zamiennych jest zatwierdzony przez Zamawiającego protokół konieczności i aneks do umowy.</w:t>
      </w:r>
      <w:r w:rsidRPr="00DD24D7">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przypadku, gdy roboty dodatkowe lub zamienne obejmują zakres robót nie objęty w kalkulacji stanowiącej załącznik do umowy, roboty te zostaną rozliczone po cenach nie wyższych niż ustalone wg średnich stawek, cen i narzutów zawartych w Informatorze </w:t>
      </w:r>
      <w:proofErr w:type="spellStart"/>
      <w:r w:rsidRPr="00DD24D7">
        <w:t>Sekocenbud</w:t>
      </w:r>
      <w:proofErr w:type="spellEnd"/>
      <w:r w:rsidRPr="00DD24D7">
        <w:t>, z kwartału dokonywania wyceny (jeżeli dostępny) lub kwartału poprzedniego.</w:t>
      </w:r>
    </w:p>
    <w:p w14:paraId="68CF2C39" w14:textId="77777777" w:rsidR="00285D76" w:rsidRPr="00DD24D7" w:rsidRDefault="00285D76">
      <w:pPr>
        <w:pStyle w:val="Akapitzlist"/>
        <w:numPr>
          <w:ilvl w:val="0"/>
          <w:numId w:val="79"/>
        </w:numPr>
        <w:spacing w:after="160" w:line="259" w:lineRule="auto"/>
        <w:ind w:left="567" w:hanging="425"/>
        <w:jc w:val="both"/>
      </w:pPr>
      <w:r w:rsidRPr="00DD24D7">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6EE08183" w14:textId="77777777" w:rsidR="00285D76" w:rsidRPr="00DD24D7" w:rsidRDefault="00285D76">
      <w:pPr>
        <w:pStyle w:val="Akapitzlist"/>
        <w:numPr>
          <w:ilvl w:val="0"/>
          <w:numId w:val="79"/>
        </w:numPr>
        <w:spacing w:after="160" w:line="259" w:lineRule="auto"/>
        <w:ind w:left="567" w:hanging="425"/>
        <w:jc w:val="both"/>
      </w:pPr>
      <w:r w:rsidRPr="00DD24D7">
        <w:t>Kosztorys robót dodatkowych, zamiennych lub robót zaniechanych winien być zweryfikowany i zaakceptowany przez Zamawiającego.</w:t>
      </w:r>
    </w:p>
    <w:p w14:paraId="3B9E4CB8" w14:textId="77777777" w:rsidR="00602FAA" w:rsidRPr="00A96B0E" w:rsidRDefault="00602FAA" w:rsidP="00A96B0E">
      <w:pPr>
        <w:jc w:val="both"/>
        <w:rPr>
          <w:b/>
          <w:bCs/>
          <w:lang w:val="cs-CZ"/>
        </w:rPr>
      </w:pPr>
    </w:p>
    <w:p w14:paraId="7E9ADBE5" w14:textId="082B6A58" w:rsidR="001D420C" w:rsidRPr="001D420C" w:rsidRDefault="00BE2645">
      <w:pPr>
        <w:pStyle w:val="Akapitzlist"/>
        <w:numPr>
          <w:ilvl w:val="0"/>
          <w:numId w:val="37"/>
        </w:numPr>
        <w:spacing w:line="312" w:lineRule="auto"/>
        <w:ind w:left="714" w:hanging="357"/>
        <w:jc w:val="both"/>
        <w:rPr>
          <w:b/>
          <w:bCs/>
        </w:rPr>
      </w:pPr>
      <w:bookmarkStart w:id="72" w:name="_Toc67292101"/>
      <w:r w:rsidRPr="00A96B0E">
        <w:rPr>
          <w:b/>
          <w:bCs/>
        </w:rPr>
        <w:t>Opis sposobu zamawiania i rozliczania usług</w:t>
      </w:r>
      <w:bookmarkEnd w:id="72"/>
      <w:r w:rsidR="001D420C" w:rsidRPr="00A96B0E">
        <w:rPr>
          <w:rFonts w:eastAsiaTheme="minorHAnsi"/>
          <w:b/>
          <w:bCs/>
        </w:rPr>
        <w:t>:</w:t>
      </w:r>
    </w:p>
    <w:p w14:paraId="5EA02923" w14:textId="77777777" w:rsidR="00065ABA" w:rsidRDefault="00065ABA">
      <w:pPr>
        <w:pStyle w:val="Akapitzlist"/>
        <w:numPr>
          <w:ilvl w:val="0"/>
          <w:numId w:val="80"/>
        </w:numPr>
        <w:spacing w:after="160" w:line="259" w:lineRule="auto"/>
        <w:jc w:val="both"/>
      </w:pPr>
      <w:r>
        <w:t xml:space="preserve">Odbiór kruszywa z punktu załadowczego będzie wykonywany w dni robocze, tj. od poniedziałku do piątku. Odbiór kruszywa może odbywać się także w sytuacjach awaryjnych w dni wolne od pracy na zlecenie Zamawiającego, złożone Wykonawcy niezwłocznie w formie telefonicznej lub elektronicznej. </w:t>
      </w:r>
    </w:p>
    <w:p w14:paraId="4156FA2A" w14:textId="77777777" w:rsidR="00065ABA" w:rsidRDefault="00065ABA">
      <w:pPr>
        <w:pStyle w:val="Akapitzlist"/>
        <w:numPr>
          <w:ilvl w:val="0"/>
          <w:numId w:val="80"/>
        </w:numPr>
        <w:spacing w:after="160" w:line="259" w:lineRule="auto"/>
        <w:jc w:val="both"/>
      </w:pPr>
      <w:r>
        <w:lastRenderedPageBreak/>
        <w:t xml:space="preserve">Załadunek kruszywa wykonuje Zamawiający na koszt własny. </w:t>
      </w:r>
    </w:p>
    <w:p w14:paraId="40C7F021" w14:textId="77777777" w:rsidR="00065ABA" w:rsidRDefault="00065ABA">
      <w:pPr>
        <w:pStyle w:val="Akapitzlist"/>
        <w:numPr>
          <w:ilvl w:val="0"/>
          <w:numId w:val="80"/>
        </w:numPr>
        <w:spacing w:after="160" w:line="259" w:lineRule="auto"/>
        <w:jc w:val="both"/>
      </w:pPr>
      <w:r>
        <w:t>Załadunek kruszywa musi odbywać się niezależnie od warunków atmosferycznych.</w:t>
      </w:r>
    </w:p>
    <w:p w14:paraId="5153F7C8" w14:textId="77777777" w:rsidR="00065ABA" w:rsidRDefault="00065ABA">
      <w:pPr>
        <w:pStyle w:val="Akapitzlist"/>
        <w:numPr>
          <w:ilvl w:val="0"/>
          <w:numId w:val="80"/>
        </w:numPr>
        <w:spacing w:after="160" w:line="259" w:lineRule="auto"/>
        <w:jc w:val="both"/>
      </w:pPr>
      <w:r>
        <w:t>Zagospodarowanie kruszywa odbywać będzie się poprzez ich wykorzystanie do formowania terenu zgodnie z posiadaną dokumentacją pt. „</w:t>
      </w:r>
      <w:r w:rsidRPr="00D50696">
        <w:t>Projekt zagospodarowania terenu przekształconego działalnością górniczą, położonego przy południowej granicy zakładu głównego PGG Oddział KWK Mysłowice-Wesoła</w:t>
      </w:r>
      <w:r>
        <w:t>, opracowaną przez firmę Szafron Szendzielorz Projekt Sp. z o.o. oraz warunkami zawartymi w decyzji Prezydenta Miasta Katowice.</w:t>
      </w:r>
    </w:p>
    <w:p w14:paraId="7B0AD484" w14:textId="214DB71D" w:rsidR="0028156C" w:rsidRPr="0028156C" w:rsidRDefault="00FB6285">
      <w:pPr>
        <w:pStyle w:val="Akapitzlist"/>
        <w:numPr>
          <w:ilvl w:val="0"/>
          <w:numId w:val="80"/>
        </w:numPr>
        <w:spacing w:after="160" w:line="259" w:lineRule="auto"/>
        <w:jc w:val="both"/>
      </w:pPr>
      <w:r w:rsidRPr="00FB6285">
        <w:t>Sposób r</w:t>
      </w:r>
      <w:r w:rsidR="0028156C" w:rsidRPr="00FB6285">
        <w:t>ozli</w:t>
      </w:r>
      <w:r w:rsidRPr="00FB6285">
        <w:t>czania usług – zgodnie z zapisami w pkt VI</w:t>
      </w:r>
      <w:r>
        <w:t>. 1</w:t>
      </w:r>
      <w:r w:rsidR="00D161D7">
        <w:t>4</w:t>
      </w:r>
      <w:r>
        <w:t>).</w:t>
      </w:r>
    </w:p>
    <w:bookmarkEnd w:id="71"/>
    <w:p w14:paraId="047DFC61" w14:textId="77777777" w:rsidR="00BE2645" w:rsidRPr="001D420C" w:rsidRDefault="00BE2645" w:rsidP="00A96B0E">
      <w:pPr>
        <w:jc w:val="both"/>
        <w:rPr>
          <w:b/>
          <w:bCs/>
          <w:sz w:val="10"/>
          <w:szCs w:val="10"/>
        </w:rPr>
      </w:pPr>
    </w:p>
    <w:p w14:paraId="1F83027F" w14:textId="45256E23" w:rsidR="00602FAA" w:rsidRPr="00A96B0E" w:rsidRDefault="00602FAA">
      <w:pPr>
        <w:pStyle w:val="Akapitzlist"/>
        <w:numPr>
          <w:ilvl w:val="0"/>
          <w:numId w:val="37"/>
        </w:numPr>
        <w:jc w:val="both"/>
        <w:rPr>
          <w:b/>
          <w:bCs/>
        </w:rPr>
      </w:pPr>
      <w:bookmarkStart w:id="73" w:name="_Toc67292103"/>
      <w:bookmarkStart w:id="74" w:name="_Hlk67824256"/>
      <w:r w:rsidRPr="00A96B0E">
        <w:rPr>
          <w:b/>
          <w:bCs/>
        </w:rPr>
        <w:t xml:space="preserve">Obowiązki </w:t>
      </w:r>
      <w:r w:rsidR="008C4046">
        <w:rPr>
          <w:b/>
          <w:bCs/>
        </w:rPr>
        <w:t>Wykonawcy</w:t>
      </w:r>
      <w:bookmarkEnd w:id="73"/>
      <w:r w:rsidR="001D420C" w:rsidRPr="00A96B0E">
        <w:rPr>
          <w:rFonts w:eastAsiaTheme="minorHAnsi"/>
          <w:b/>
          <w:bCs/>
        </w:rPr>
        <w:t>:</w:t>
      </w:r>
    </w:p>
    <w:bookmarkEnd w:id="74"/>
    <w:p w14:paraId="21ED0B14" w14:textId="0CC43399" w:rsidR="00065ABA" w:rsidRPr="005E3445" w:rsidRDefault="00065ABA">
      <w:pPr>
        <w:pStyle w:val="Akapitzlist"/>
        <w:numPr>
          <w:ilvl w:val="0"/>
          <w:numId w:val="81"/>
        </w:numPr>
        <w:spacing w:after="160" w:line="259" w:lineRule="auto"/>
        <w:jc w:val="both"/>
      </w:pPr>
      <w:r w:rsidRPr="005E3445">
        <w:t xml:space="preserve">Wykonawca opracuje i przedstawi Zamawiającemu do zatwierdzenia niezwłocznie przed rozpoczęciem robót technologię </w:t>
      </w:r>
      <w:r>
        <w:t>oraz</w:t>
      </w:r>
      <w:r w:rsidRPr="005E3445">
        <w:t xml:space="preserve"> harmonogram </w:t>
      </w:r>
      <w:r w:rsidR="006F2D8C">
        <w:t xml:space="preserve">rzeczowo-finansowy </w:t>
      </w:r>
      <w:r w:rsidRPr="005E3445">
        <w:t xml:space="preserve">wykonywania robót. </w:t>
      </w:r>
    </w:p>
    <w:p w14:paraId="715EF1AF" w14:textId="77777777" w:rsidR="002335C4" w:rsidRPr="00FD634E" w:rsidRDefault="002335C4" w:rsidP="002335C4">
      <w:pPr>
        <w:pStyle w:val="Akapitzlist"/>
        <w:numPr>
          <w:ilvl w:val="0"/>
          <w:numId w:val="81"/>
        </w:numPr>
        <w:spacing w:after="160" w:line="259" w:lineRule="auto"/>
        <w:jc w:val="both"/>
      </w:pPr>
      <w:r w:rsidRPr="00FD634E">
        <w:t>Wykonawca przedłoży Zamawiającemu do akceptacji harmonogram finansowo-rzeczowy realizacji robót. Harmonogram ten może być modyfikowany w trakcie prowadzenia robót w drodze uzgodnień pomiędzy stronami. Zmiana wewnątrz harmonogramu nie będzie wymagała aneksu do umowy.</w:t>
      </w:r>
    </w:p>
    <w:p w14:paraId="626AC906" w14:textId="77777777" w:rsidR="002335C4" w:rsidRPr="00FD634E" w:rsidRDefault="002335C4" w:rsidP="002335C4">
      <w:pPr>
        <w:pStyle w:val="Akapitzlist"/>
        <w:numPr>
          <w:ilvl w:val="0"/>
          <w:numId w:val="81"/>
        </w:numPr>
        <w:spacing w:after="160" w:line="259" w:lineRule="auto"/>
        <w:jc w:val="both"/>
      </w:pPr>
      <w:r w:rsidRPr="00FD634E">
        <w:t xml:space="preserve">Wykonawca prowadzić będzie profilaktykę pożarową na obiekcie z likwidacją ewentualnych zjawisk termicznych. Wykonawca odpowiada za każde wystąpienie zjawisk termicznych lub pożarowych na terenie obiektu w trakcie realizacji robót związanych z jego działalnością lub spowodowane przez osoby trzecie. </w:t>
      </w:r>
    </w:p>
    <w:p w14:paraId="35AECE29" w14:textId="77777777" w:rsidR="002335C4" w:rsidRPr="00FD634E" w:rsidRDefault="002335C4" w:rsidP="002335C4">
      <w:pPr>
        <w:pStyle w:val="Akapitzlist"/>
        <w:numPr>
          <w:ilvl w:val="0"/>
          <w:numId w:val="81"/>
        </w:numPr>
        <w:jc w:val="both"/>
      </w:pPr>
      <w:r w:rsidRPr="00FD634E">
        <w:t>Wykonawca zapewni obsługę geodezyjną (geodeci posiadający odpowiednie uprawnienia) w celu realizacji rekultywacji i innych założeń wynikających z zamówienia.</w:t>
      </w:r>
    </w:p>
    <w:p w14:paraId="0E27D2B7" w14:textId="77777777" w:rsidR="002335C4" w:rsidRPr="00FD634E" w:rsidRDefault="002335C4" w:rsidP="002335C4">
      <w:pPr>
        <w:pStyle w:val="Akapitzlist"/>
        <w:numPr>
          <w:ilvl w:val="0"/>
          <w:numId w:val="81"/>
        </w:numPr>
        <w:jc w:val="both"/>
      </w:pPr>
      <w:r w:rsidRPr="00FD634E">
        <w:t>Wykonawca 4 razy w roku będzie przedstawiał Zamawiającemu mapę potwierdzającą uzyskane rzędne terenowe i dodatkowo każdorazowo sporządzi dokumentację sytuacyjno-wysokościową do odbioru (rekultywacja techniczna, drogi, zbiorniki itp.) przekazywał je w terminie do 20-go każdego miesiąca po zakończeniu kwartału w formie papierowej i elektronicznej (w formacie DWG, DXF (wersja max 2016). W celu zapewnienia dokładności danych Wykonawca wykona pomiary nalotem fotogrametrycznym wraz z określeniem rzędnych obiektu i modelu 3D.</w:t>
      </w:r>
    </w:p>
    <w:p w14:paraId="28CB6576" w14:textId="77777777" w:rsidR="002335C4" w:rsidRPr="00FD634E" w:rsidRDefault="002335C4" w:rsidP="002335C4">
      <w:pPr>
        <w:pStyle w:val="Akapitzlist"/>
        <w:numPr>
          <w:ilvl w:val="0"/>
          <w:numId w:val="81"/>
        </w:numPr>
        <w:jc w:val="both"/>
      </w:pPr>
      <w:r w:rsidRPr="00FD634E">
        <w:t>Na dzień przed wykonanie pomiarów nalotem fotogrametrycznym (dronem) Wykonawca powiadomi Zamawiającego.</w:t>
      </w:r>
    </w:p>
    <w:p w14:paraId="6A5F9B2C" w14:textId="77777777" w:rsidR="006F2D8C" w:rsidRDefault="006F2D8C">
      <w:pPr>
        <w:pStyle w:val="Akapitzlist"/>
        <w:numPr>
          <w:ilvl w:val="0"/>
          <w:numId w:val="81"/>
        </w:numPr>
        <w:spacing w:after="160" w:line="259" w:lineRule="auto"/>
        <w:jc w:val="both"/>
      </w:pPr>
      <w:r>
        <w:t xml:space="preserve">Wykonawca zobowiązany jest do dostarczenia mapy zasadniczej z pomiaru powykonawczego po zakończeniu zakresu prac objętych umową. </w:t>
      </w:r>
    </w:p>
    <w:p w14:paraId="172190BC" w14:textId="1A645DE8" w:rsidR="00065ABA" w:rsidRDefault="00065ABA">
      <w:pPr>
        <w:pStyle w:val="Akapitzlist"/>
        <w:numPr>
          <w:ilvl w:val="0"/>
          <w:numId w:val="81"/>
        </w:numPr>
        <w:spacing w:after="160" w:line="259" w:lineRule="auto"/>
        <w:jc w:val="both"/>
      </w:pPr>
      <w:r>
        <w:t>Wykonawca zapewni zabezpieczenie terenu od dostępu osób obcych poprzez co najmniej oznakowanie tablicami zakazującymi wstępu osobom niepowołanym i uniemożliwienie wjazdu pojazdom obcym – barierki, lina, obwałowanie itp. Wykonawca zapewni oznakowanie terenu w postaci tablic ostrzegawczych o treści: „Teren budowy – wstęp wzbroniony”.</w:t>
      </w:r>
    </w:p>
    <w:p w14:paraId="7DBA2EDF" w14:textId="77777777" w:rsidR="00065ABA" w:rsidRDefault="00065ABA">
      <w:pPr>
        <w:pStyle w:val="Akapitzlist"/>
        <w:numPr>
          <w:ilvl w:val="0"/>
          <w:numId w:val="81"/>
        </w:numPr>
        <w:spacing w:after="160" w:line="259" w:lineRule="auto"/>
        <w:jc w:val="both"/>
      </w:pPr>
      <w:r>
        <w:t>Wykonawca zapewni odpowiedni sprzęt ciężki i środki transportu do wykonania przedmiotu zamówienia umożliwiające poprawną i bezpieczną realizację zadania.</w:t>
      </w:r>
    </w:p>
    <w:p w14:paraId="6AA51227" w14:textId="17734D0C" w:rsidR="00065ABA" w:rsidRDefault="00065ABA">
      <w:pPr>
        <w:pStyle w:val="Akapitzlist"/>
        <w:numPr>
          <w:ilvl w:val="0"/>
          <w:numId w:val="81"/>
        </w:numPr>
        <w:spacing w:after="160" w:line="259" w:lineRule="auto"/>
        <w:jc w:val="both"/>
      </w:pPr>
      <w:r>
        <w:t xml:space="preserve">Wykonawca będzie prowadził prace związane z wykorzystaniem kruszywa wyłącznie do celów zagospodarowania do robót niwelacyjnych, rekultywacyjnych, inżynieryjnych. Kruszywo nie może być wykorzystywane do celów handlowych, odzysku węgla, tworzenia mieszanek energetycznych itp. W przypadku stwierdzenia takiego </w:t>
      </w:r>
      <w:r>
        <w:lastRenderedPageBreak/>
        <w:t xml:space="preserve">wykorzystania Wykonawca zapłaci kary umowne, a Zamawiający zastrzega sobie prawo do zerwania umowy ze skutkiem natychmiastowym. </w:t>
      </w:r>
    </w:p>
    <w:p w14:paraId="59B646CC" w14:textId="3D5F8EF0" w:rsidR="00065ABA" w:rsidRDefault="00065ABA">
      <w:pPr>
        <w:pStyle w:val="Akapitzlist"/>
        <w:numPr>
          <w:ilvl w:val="0"/>
          <w:numId w:val="81"/>
        </w:numPr>
        <w:spacing w:after="160" w:line="259" w:lineRule="auto"/>
        <w:jc w:val="both"/>
      </w:pPr>
      <w:r>
        <w:t xml:space="preserve">Wykonawca nie będzie lokował i zagospodarował na obiekcie odpadów i innych materiałów nieobjętych niniejszą umową. W przypadku stwierdzenia takiego wykorzystania Wykonawca zapłaci kary umowne oraz Zamawiający zobowiąże Wykonawcę do niezwłocznego ich usunięcia i zagospodarowania zgodnie z obowiązującymi przepisami. </w:t>
      </w:r>
    </w:p>
    <w:p w14:paraId="40C6D7C7" w14:textId="77777777" w:rsidR="00065ABA" w:rsidRDefault="00065ABA">
      <w:pPr>
        <w:pStyle w:val="Akapitzlist"/>
        <w:numPr>
          <w:ilvl w:val="0"/>
          <w:numId w:val="81"/>
        </w:numPr>
        <w:spacing w:after="160" w:line="259" w:lineRule="auto"/>
        <w:jc w:val="both"/>
      </w:pPr>
      <w:r>
        <w:t xml:space="preserve">Kierownik Robót z ramienia Wykonawcy na bieżąco prowadził będzie Dziennik Robót, </w:t>
      </w:r>
      <w:r>
        <w:br/>
        <w:t xml:space="preserve">a na wezwanie oraz zakończenie miesiąca będzie go przedstawiał przedstawicielowi Zamawiającego. </w:t>
      </w:r>
    </w:p>
    <w:p w14:paraId="2750B4B4" w14:textId="77777777" w:rsidR="00065ABA" w:rsidRDefault="00065ABA">
      <w:pPr>
        <w:pStyle w:val="Akapitzlist"/>
        <w:numPr>
          <w:ilvl w:val="0"/>
          <w:numId w:val="81"/>
        </w:numPr>
        <w:spacing w:after="160" w:line="259" w:lineRule="auto"/>
        <w:jc w:val="both"/>
      </w:pPr>
      <w:r>
        <w:t>Wykonawca ponosi pełną odpowiedzialność za całość prac związanych z realizacją przedmiotu zamówienia od momentu protokolarnego przekazania terenu do momentu protokolarnego odbioru robót przez Zamawiającego.</w:t>
      </w:r>
    </w:p>
    <w:p w14:paraId="5E3114D6" w14:textId="77777777" w:rsidR="00065ABA" w:rsidRDefault="00065ABA">
      <w:pPr>
        <w:pStyle w:val="Akapitzlist"/>
        <w:numPr>
          <w:ilvl w:val="0"/>
          <w:numId w:val="81"/>
        </w:numPr>
        <w:spacing w:after="160" w:line="259" w:lineRule="auto"/>
        <w:jc w:val="both"/>
      </w:pPr>
      <w:r>
        <w:t xml:space="preserve">Wykonawca ponosi pełną odpowiedzialność za odbiór, przewóz transportem samochodowym, rozładunek i zagospodarowanie kruszywa oraz skutki ewentualnego naruszenia stanu środowiska od momentu odbioru od Zamawiającego. </w:t>
      </w:r>
    </w:p>
    <w:p w14:paraId="1BF93F78" w14:textId="77777777" w:rsidR="00065ABA" w:rsidRDefault="00065ABA">
      <w:pPr>
        <w:pStyle w:val="Akapitzlist"/>
        <w:numPr>
          <w:ilvl w:val="0"/>
          <w:numId w:val="81"/>
        </w:numPr>
        <w:spacing w:after="160" w:line="259" w:lineRule="auto"/>
        <w:jc w:val="both"/>
      </w:pPr>
      <w:r>
        <w:t xml:space="preserve">Wykonawca ponosi pełną odpowiedzialność za następstwa wypadków własnych pracowników powstałych przy wykonywaniu przedmiotu umowy oraz w drodze do i z pracy, a nadto za szkody wyrządzone osobom trzecim przez własnych pracowników. </w:t>
      </w:r>
    </w:p>
    <w:p w14:paraId="44049D62" w14:textId="77777777" w:rsidR="00065ABA" w:rsidRDefault="00065ABA">
      <w:pPr>
        <w:pStyle w:val="Akapitzlist"/>
        <w:numPr>
          <w:ilvl w:val="0"/>
          <w:numId w:val="81"/>
        </w:numPr>
        <w:spacing w:after="160" w:line="259" w:lineRule="auto"/>
        <w:jc w:val="both"/>
      </w:pPr>
      <w:r>
        <w:t>Wykonawca ponosi pełną odpowiedzialność przed organami kontrolnymi: Państwowa Inspekcja Pracy, Organy Nadzoru Górniczego, Organy Ochrony Środowiska i inne, w zakresie realizowanej usługi.</w:t>
      </w:r>
    </w:p>
    <w:p w14:paraId="00169AB0" w14:textId="15FB7544" w:rsidR="00065ABA" w:rsidRPr="00FB249F" w:rsidRDefault="00065ABA">
      <w:pPr>
        <w:pStyle w:val="Akapitzlist"/>
        <w:numPr>
          <w:ilvl w:val="0"/>
          <w:numId w:val="81"/>
        </w:numPr>
        <w:jc w:val="both"/>
        <w:rPr>
          <w:bCs/>
        </w:rPr>
      </w:pPr>
      <w:r w:rsidRPr="00FB249F">
        <w:t>Jeżeli na terenie przekazanym Wykonawcy pojawią się odpady niezwiązane z przedmiotem umowy, to Wykonawca zobowiązany jest do ich utylizacji lub zagospodarowania na własny koszt zgodnie z Ustawą o odpadach</w:t>
      </w:r>
      <w:r>
        <w:t>.</w:t>
      </w:r>
    </w:p>
    <w:p w14:paraId="7E38FC7E" w14:textId="77777777" w:rsidR="00065ABA" w:rsidRPr="00FB249F" w:rsidRDefault="00065ABA">
      <w:pPr>
        <w:pStyle w:val="Akapitzlist"/>
        <w:numPr>
          <w:ilvl w:val="0"/>
          <w:numId w:val="81"/>
        </w:numPr>
        <w:spacing w:after="120"/>
        <w:jc w:val="both"/>
      </w:pPr>
      <w:r w:rsidRPr="00FB249F">
        <w:t xml:space="preserve">Pracownicy Wykonawcy zobowiązani są do wykonywania poleceń osób dozoru Zamawiającego, sprawujących bezpośredni nadzór nad pracami związanymi z załadunkiem, ważeniem </w:t>
      </w:r>
      <w:r>
        <w:t xml:space="preserve">i transportem kruszywa </w:t>
      </w:r>
      <w:r w:rsidRPr="00FB249F">
        <w:t>na terenie Zamawiającego.</w:t>
      </w:r>
    </w:p>
    <w:p w14:paraId="6B3B7492" w14:textId="77777777" w:rsidR="00065ABA" w:rsidRPr="00FB249F" w:rsidRDefault="00065ABA">
      <w:pPr>
        <w:pStyle w:val="Akapitzlist"/>
        <w:numPr>
          <w:ilvl w:val="0"/>
          <w:numId w:val="81"/>
        </w:numPr>
        <w:shd w:val="clear" w:color="auto" w:fill="FFFFFF"/>
        <w:jc w:val="both"/>
      </w:pPr>
      <w:r w:rsidRPr="00FB249F">
        <w:t>Wykonawca zobowiązany jest do bieżącego utrzymania dróg technologicznych wraz z obiektami inżynieryjnymi od punktu odbioru kruszywa do rejonu ich zagospodarowania.</w:t>
      </w:r>
    </w:p>
    <w:p w14:paraId="62F3E3D2" w14:textId="77777777" w:rsidR="00065ABA" w:rsidRDefault="00065ABA">
      <w:pPr>
        <w:pStyle w:val="Akapitzlist"/>
        <w:numPr>
          <w:ilvl w:val="0"/>
          <w:numId w:val="81"/>
        </w:numPr>
        <w:jc w:val="both"/>
      </w:pPr>
      <w:r w:rsidRPr="00FB249F">
        <w:t>Pracownicy Wykonawcy (kierowcy samochodów) nie mogą oddalać się od swych pojazdów oraz poruszać samodzielnie po terenie kopalni.</w:t>
      </w:r>
    </w:p>
    <w:p w14:paraId="4177E6F3" w14:textId="77777777" w:rsidR="00065ABA" w:rsidRDefault="00065ABA">
      <w:pPr>
        <w:pStyle w:val="Akapitzlist"/>
        <w:numPr>
          <w:ilvl w:val="0"/>
          <w:numId w:val="81"/>
        </w:numPr>
        <w:jc w:val="both"/>
      </w:pPr>
      <w:r>
        <w:t xml:space="preserve">W razie niesystematycznego odbioru kruszywa przez Wykonawcę, co spowoduje konieczność powierzenia transportu kruszywa innemu odbiorcy, Wykonawca pokryje wszystkie dodatkowe koszty (w tym opłaty), jakie poniesie Zamawiający z tego powodu. </w:t>
      </w:r>
    </w:p>
    <w:p w14:paraId="2FE3D531" w14:textId="77777777" w:rsidR="00065ABA" w:rsidRDefault="00065ABA">
      <w:pPr>
        <w:pStyle w:val="Akapitzlist"/>
        <w:numPr>
          <w:ilvl w:val="0"/>
          <w:numId w:val="81"/>
        </w:numPr>
        <w:jc w:val="both"/>
      </w:pPr>
      <w:r>
        <w:t>Przed rozpoczęciem odwozu kruszywa na teren rekultywowany Wykonawca dostarczy imienną listę kierowców upoważnionych do odbioru kruszywa, wraz z numerami rejestracyjnymi samochodów. Wykonawca na bieżąco będzie aktualizować listę wymienioną wyżej.</w:t>
      </w:r>
    </w:p>
    <w:p w14:paraId="52767544" w14:textId="0028A1C5" w:rsidR="00065ABA" w:rsidRDefault="00065ABA">
      <w:pPr>
        <w:pStyle w:val="Akapitzlist"/>
        <w:numPr>
          <w:ilvl w:val="0"/>
          <w:numId w:val="81"/>
        </w:numPr>
        <w:jc w:val="both"/>
      </w:pPr>
      <w:r>
        <w:t xml:space="preserve">Wykonawca przedstawi harmonogram rzeczowo-finansowy, który będzie stanowił Załącznik do umowy oraz będzie stanowił podstawę do rozliczenia robót. </w:t>
      </w:r>
    </w:p>
    <w:p w14:paraId="257DA1F3" w14:textId="7A78F7D7" w:rsidR="00065ABA" w:rsidRDefault="00065ABA">
      <w:pPr>
        <w:pStyle w:val="Akapitzlist"/>
        <w:numPr>
          <w:ilvl w:val="0"/>
          <w:numId w:val="81"/>
        </w:numPr>
        <w:jc w:val="both"/>
      </w:pPr>
      <w:r>
        <w:t xml:space="preserve">Wykonawca zobowiązuje się do wyznaczenia osoby lub osób odpowiedzialnych za kontakt ze służbami technicznymi Zamawiającego. Aktualne dane należy każdorazowo przekazywać do koordynatorów umowy. </w:t>
      </w:r>
    </w:p>
    <w:p w14:paraId="5FBA9E7F" w14:textId="77777777" w:rsidR="00065ABA" w:rsidRDefault="00065ABA">
      <w:pPr>
        <w:pStyle w:val="Akapitzlist"/>
        <w:numPr>
          <w:ilvl w:val="0"/>
          <w:numId w:val="81"/>
        </w:numPr>
        <w:jc w:val="both"/>
      </w:pPr>
      <w:r>
        <w:t>Wykonawca realizując zamówienie będzie kontaktował się z koordynatorem nadzorującym ze strony Zamawiającego:</w:t>
      </w:r>
    </w:p>
    <w:p w14:paraId="155F6952" w14:textId="77777777" w:rsidR="00065ABA" w:rsidRDefault="00065ABA" w:rsidP="00065ABA">
      <w:pPr>
        <w:pStyle w:val="Akapitzlist"/>
        <w:jc w:val="both"/>
      </w:pPr>
      <w:r>
        <w:t>- ………………………. tel. ………………….</w:t>
      </w:r>
    </w:p>
    <w:p w14:paraId="085839F2" w14:textId="77777777" w:rsidR="00065ABA" w:rsidRDefault="00065ABA" w:rsidP="00065ABA">
      <w:pPr>
        <w:pStyle w:val="Akapitzlist"/>
        <w:jc w:val="both"/>
      </w:pPr>
      <w:r>
        <w:lastRenderedPageBreak/>
        <w:t>- ….…………………….tel. ………………….</w:t>
      </w:r>
    </w:p>
    <w:p w14:paraId="0E78D4DC" w14:textId="77777777" w:rsidR="006F2D8C" w:rsidRPr="00526DA3" w:rsidRDefault="006F2D8C">
      <w:pPr>
        <w:pStyle w:val="Akapitzlist"/>
        <w:numPr>
          <w:ilvl w:val="0"/>
          <w:numId w:val="81"/>
        </w:numPr>
        <w:jc w:val="both"/>
      </w:pPr>
      <w:r w:rsidRPr="00526DA3">
        <w:t>Wykonawca zobowiązany jest do przedsięwzięcia środków ograniczających wpływ prowadzonych robót na środowisko naturalne, utrzymana czystości i porządku w miejscu robót, niedopuszczenia do zanieczyszczenia gruntu szkodliwymi substancjami.</w:t>
      </w:r>
    </w:p>
    <w:p w14:paraId="4C8AC3B4" w14:textId="77777777" w:rsidR="006F2D8C" w:rsidRPr="00526DA3" w:rsidRDefault="006F2D8C">
      <w:pPr>
        <w:pStyle w:val="Akapitzlist"/>
        <w:numPr>
          <w:ilvl w:val="0"/>
          <w:numId w:val="81"/>
        </w:numPr>
        <w:jc w:val="both"/>
        <w:rPr>
          <w:rFonts w:ascii="Arial" w:hAnsi="Arial" w:cs="Arial"/>
        </w:rPr>
      </w:pPr>
      <w:r w:rsidRPr="00526DA3">
        <w:t>Osoba, która pełnić będzie samodzielną funkcję techniczną w procesie budowlanym w dniu podpisania umowy winna spełniać wymagania określone w ustawie z dnia 15 grudnia 2000 r.  o samorządach zawodowych architektów oraz inżynierów budownictwa. Dopuszcza się posiadanie uprawnień równoważnych na podstawie wcześniej wydanych przepisów.</w:t>
      </w:r>
    </w:p>
    <w:p w14:paraId="0282AAAF" w14:textId="77777777" w:rsidR="006F2D8C" w:rsidRPr="00526DA3" w:rsidRDefault="006F2D8C">
      <w:pPr>
        <w:pStyle w:val="Akapitzlist"/>
        <w:numPr>
          <w:ilvl w:val="0"/>
          <w:numId w:val="81"/>
        </w:numPr>
        <w:jc w:val="both"/>
      </w:pPr>
      <w:r w:rsidRPr="00526DA3">
        <w:t xml:space="preserve">Wykonawca zobowiązany jest do zgłoszenia Zamawiającemu robót zanikających i ulegających zakryciu. Z ww. odbiorów zostaną sporządzone protokoły częściowych </w:t>
      </w:r>
      <w:r w:rsidRPr="00526DA3">
        <w:br/>
        <w:t xml:space="preserve">i końcowych odbiorów robót. </w:t>
      </w:r>
    </w:p>
    <w:p w14:paraId="3A28D064" w14:textId="77777777" w:rsidR="006F2D8C" w:rsidRDefault="006F2D8C" w:rsidP="00065ABA">
      <w:pPr>
        <w:pStyle w:val="Akapitzlist"/>
        <w:jc w:val="both"/>
      </w:pPr>
    </w:p>
    <w:p w14:paraId="5D60156A" w14:textId="77777777" w:rsidR="00BE2645" w:rsidRPr="00A96B0E" w:rsidRDefault="00BE2645" w:rsidP="00A96B0E">
      <w:pPr>
        <w:jc w:val="both"/>
        <w:rPr>
          <w:b/>
          <w:bCs/>
        </w:rPr>
      </w:pPr>
    </w:p>
    <w:p w14:paraId="7503370D" w14:textId="20ACFA70" w:rsidR="00BE2645" w:rsidRPr="00A96B0E" w:rsidRDefault="00602FAA">
      <w:pPr>
        <w:pStyle w:val="Akapitzlist"/>
        <w:numPr>
          <w:ilvl w:val="0"/>
          <w:numId w:val="37"/>
        </w:numPr>
        <w:jc w:val="both"/>
        <w:rPr>
          <w:b/>
          <w:bCs/>
        </w:rPr>
      </w:pPr>
      <w:bookmarkStart w:id="75" w:name="_Toc67292104"/>
      <w:bookmarkStart w:id="76" w:name="_Hlk67824277"/>
      <w:r w:rsidRPr="00A96B0E">
        <w:rPr>
          <w:b/>
          <w:bCs/>
        </w:rPr>
        <w:t xml:space="preserve">Obowiązki </w:t>
      </w:r>
      <w:r w:rsidR="008C4046">
        <w:rPr>
          <w:b/>
          <w:bCs/>
        </w:rPr>
        <w:t>Zamawiającego</w:t>
      </w:r>
      <w:bookmarkEnd w:id="75"/>
      <w:r w:rsidR="001D420C" w:rsidRPr="00A96B0E">
        <w:rPr>
          <w:rFonts w:eastAsiaTheme="minorHAnsi"/>
          <w:b/>
          <w:bCs/>
        </w:rPr>
        <w:t>:</w:t>
      </w:r>
    </w:p>
    <w:p w14:paraId="07B30CA1" w14:textId="77777777" w:rsidR="00065ABA" w:rsidRDefault="00065ABA">
      <w:pPr>
        <w:pStyle w:val="Akapitzlist"/>
        <w:numPr>
          <w:ilvl w:val="0"/>
          <w:numId w:val="82"/>
        </w:numPr>
        <w:spacing w:after="160" w:line="259" w:lineRule="auto"/>
        <w:jc w:val="both"/>
      </w:pPr>
      <w:r>
        <w:t>Zamawiający zobowiązany jest do prowadzenia rejestru ilościowego przekazywanego kruszywa, który w okresach miesięcznych będzie weryfikowany z danymi Wykonawcy.</w:t>
      </w:r>
    </w:p>
    <w:p w14:paraId="7AF83608" w14:textId="77777777" w:rsidR="00065ABA" w:rsidRDefault="00065ABA">
      <w:pPr>
        <w:pStyle w:val="Akapitzlist"/>
        <w:numPr>
          <w:ilvl w:val="0"/>
          <w:numId w:val="82"/>
        </w:numPr>
        <w:spacing w:after="160" w:line="259" w:lineRule="auto"/>
        <w:jc w:val="both"/>
      </w:pPr>
      <w:r>
        <w:t xml:space="preserve">Zamawiający zastrzega sobie prawo do kontroli miejsc lokowania kruszywa oraz nadzoru w zakresie spełnienia założeń projektowych przez przedstawicieli kopalni lub Centrali Polskiej Grupy Górniczej. </w:t>
      </w:r>
    </w:p>
    <w:p w14:paraId="1F3DBDEE" w14:textId="77777777" w:rsidR="00065ABA" w:rsidRDefault="00065ABA">
      <w:pPr>
        <w:pStyle w:val="Akapitzlist"/>
        <w:numPr>
          <w:ilvl w:val="0"/>
          <w:numId w:val="82"/>
        </w:numPr>
        <w:spacing w:after="160" w:line="259" w:lineRule="auto"/>
        <w:jc w:val="both"/>
      </w:pPr>
      <w:r>
        <w:t xml:space="preserve">Obowiązkiem Zamawiającego jest protokolarne potwierdzanie wykonani realizacji usługi. </w:t>
      </w:r>
    </w:p>
    <w:p w14:paraId="1EAC1207" w14:textId="77777777" w:rsidR="00065ABA" w:rsidRDefault="00065ABA">
      <w:pPr>
        <w:pStyle w:val="Akapitzlist"/>
        <w:numPr>
          <w:ilvl w:val="0"/>
          <w:numId w:val="82"/>
        </w:numPr>
        <w:spacing w:after="160" w:line="259" w:lineRule="auto"/>
        <w:jc w:val="both"/>
      </w:pPr>
      <w:r>
        <w:t>Zamawiający nie będzie ponosił żadnych sankcji karnych nałożonych przez jednostki kontrolne zewnętrzne, a obejmujące zakres odpowiedzialności Wykonawcy.</w:t>
      </w:r>
    </w:p>
    <w:p w14:paraId="4A3C63B8" w14:textId="7BBE343E" w:rsidR="00065ABA" w:rsidRDefault="00065ABA">
      <w:pPr>
        <w:pStyle w:val="Akapitzlist"/>
        <w:numPr>
          <w:ilvl w:val="0"/>
          <w:numId w:val="82"/>
        </w:numPr>
        <w:spacing w:after="160" w:line="259" w:lineRule="auto"/>
        <w:jc w:val="both"/>
      </w:pPr>
      <w: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oraz przekazać informacje na temat nowych podwykonawców, którym powierza realizację części zamówienia. </w:t>
      </w:r>
    </w:p>
    <w:p w14:paraId="654717A2" w14:textId="77777777" w:rsidR="00A96B0E" w:rsidRPr="00A96B0E" w:rsidRDefault="00A96B0E" w:rsidP="00A96B0E">
      <w:pPr>
        <w:pStyle w:val="Akapitzlist"/>
        <w:jc w:val="both"/>
        <w:rPr>
          <w:b/>
          <w:bCs/>
        </w:rPr>
      </w:pPr>
    </w:p>
    <w:p w14:paraId="06ADC81E" w14:textId="271068C4" w:rsidR="00360DA8" w:rsidRPr="00A96B0E" w:rsidRDefault="00360DA8">
      <w:pPr>
        <w:pStyle w:val="Akapitzlist"/>
        <w:numPr>
          <w:ilvl w:val="0"/>
          <w:numId w:val="37"/>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67175774" w14:textId="77777777" w:rsidR="00F057F4" w:rsidRPr="008F1DF9" w:rsidRDefault="00F057F4" w:rsidP="00F057F4">
      <w:pPr>
        <w:pStyle w:val="Akapitzlist"/>
        <w:spacing w:line="276" w:lineRule="auto"/>
        <w:jc w:val="both"/>
      </w:pPr>
      <w:r w:rsidRPr="008F1DF9">
        <w:t>Określone w Załączniku nr 5 do SWZ – Istotne postanowienia umowy w §6.</w:t>
      </w:r>
    </w:p>
    <w:p w14:paraId="4C9277C1" w14:textId="77777777" w:rsidR="00360DA8" w:rsidRPr="00DB08A8" w:rsidRDefault="00360DA8" w:rsidP="00A96B0E">
      <w:pPr>
        <w:jc w:val="both"/>
        <w:rPr>
          <w:color w:val="FF0000"/>
          <w:sz w:val="24"/>
          <w:szCs w:val="24"/>
        </w:rPr>
      </w:pPr>
    </w:p>
    <w:p w14:paraId="21B31972" w14:textId="3B8FE505" w:rsidR="007F63D9" w:rsidRDefault="007F63D9">
      <w:pPr>
        <w:pStyle w:val="Akapitzlist"/>
        <w:numPr>
          <w:ilvl w:val="0"/>
          <w:numId w:val="37"/>
        </w:numPr>
        <w:jc w:val="both"/>
        <w:rPr>
          <w:b/>
          <w:bCs/>
        </w:rPr>
      </w:pPr>
      <w:bookmarkStart w:id="77" w:name="_Toc67292096"/>
      <w:bookmarkStart w:id="78" w:name="_Toc67292095"/>
      <w:bookmarkStart w:id="79" w:name="_Hlk67824301"/>
      <w:bookmarkEnd w:id="76"/>
      <w:r w:rsidRPr="00A96B0E">
        <w:rPr>
          <w:b/>
          <w:bCs/>
        </w:rPr>
        <w:t>Forma zatrudnienia osób realizujących zamówienie</w:t>
      </w:r>
      <w:bookmarkEnd w:id="77"/>
      <w:r w:rsidR="001D420C" w:rsidRPr="00A96B0E">
        <w:rPr>
          <w:rFonts w:eastAsiaTheme="minorHAnsi"/>
          <w:b/>
          <w:bCs/>
        </w:rPr>
        <w:t>:</w:t>
      </w:r>
    </w:p>
    <w:p w14:paraId="7B3A5038" w14:textId="77777777" w:rsidR="00F057F4" w:rsidRPr="008F1DF9" w:rsidRDefault="00F057F4" w:rsidP="00F057F4">
      <w:pPr>
        <w:pStyle w:val="Akapitzlist"/>
        <w:spacing w:line="276" w:lineRule="auto"/>
        <w:jc w:val="both"/>
      </w:pPr>
      <w:r w:rsidRPr="008F1DF9">
        <w:t>Określona w Załączniku nr 5 do SWZ – Istotne postanowienia umowy w §9.</w:t>
      </w:r>
    </w:p>
    <w:p w14:paraId="3B0B743A" w14:textId="77777777" w:rsidR="007F63D9" w:rsidRPr="007F63D9" w:rsidRDefault="007F63D9" w:rsidP="007F63D9">
      <w:pPr>
        <w:jc w:val="both"/>
        <w:rPr>
          <w:b/>
          <w:bCs/>
        </w:rPr>
      </w:pPr>
    </w:p>
    <w:p w14:paraId="787184B1" w14:textId="4E00CA67" w:rsidR="001F655F" w:rsidRPr="00440298" w:rsidRDefault="001F655F">
      <w:pPr>
        <w:pStyle w:val="Akapitzlist"/>
        <w:numPr>
          <w:ilvl w:val="0"/>
          <w:numId w:val="37"/>
        </w:numPr>
        <w:jc w:val="both"/>
        <w:rPr>
          <w:b/>
          <w:bCs/>
        </w:rPr>
      </w:pPr>
      <w:r w:rsidRPr="00440298">
        <w:rPr>
          <w:b/>
          <w:bCs/>
        </w:rPr>
        <w:t xml:space="preserve">Świadczenia </w:t>
      </w:r>
      <w:r w:rsidR="008C4046" w:rsidRPr="00440298">
        <w:rPr>
          <w:b/>
          <w:bCs/>
        </w:rPr>
        <w:t>Zamawiającego</w:t>
      </w:r>
      <w:r w:rsidRPr="00440298">
        <w:rPr>
          <w:b/>
          <w:bCs/>
        </w:rPr>
        <w:t xml:space="preserve"> na rzecz </w:t>
      </w:r>
      <w:r w:rsidR="008C4046" w:rsidRPr="00440298">
        <w:rPr>
          <w:b/>
          <w:bCs/>
        </w:rPr>
        <w:t>Wykonawcy</w:t>
      </w:r>
      <w:r w:rsidRPr="00440298">
        <w:rPr>
          <w:b/>
          <w:bCs/>
        </w:rPr>
        <w:t xml:space="preserve"> w związku z realizacją zamówienia</w:t>
      </w:r>
      <w:bookmarkEnd w:id="78"/>
      <w:r w:rsidR="001D420C" w:rsidRPr="00440298">
        <w:rPr>
          <w:rFonts w:eastAsiaTheme="minorHAnsi"/>
          <w:b/>
          <w:bCs/>
        </w:rPr>
        <w:t>:</w:t>
      </w:r>
    </w:p>
    <w:p w14:paraId="205841AA" w14:textId="405C73EB" w:rsidR="00FA4828" w:rsidRPr="00440298" w:rsidRDefault="00FA4828">
      <w:pPr>
        <w:pStyle w:val="Akapitzlist"/>
        <w:numPr>
          <w:ilvl w:val="0"/>
          <w:numId w:val="39"/>
        </w:numPr>
        <w:jc w:val="both"/>
        <w:rPr>
          <w:b/>
          <w:bCs/>
        </w:rPr>
      </w:pPr>
      <w:r w:rsidRPr="00440298">
        <w:rPr>
          <w:bCs/>
        </w:rPr>
        <w:t xml:space="preserve">Realizacja przedmiotowego zamówienia nie wymaga odpłatnego korzystania ze składników majątku </w:t>
      </w:r>
      <w:r w:rsidR="008C4046" w:rsidRPr="00440298">
        <w:rPr>
          <w:bCs/>
        </w:rPr>
        <w:t>Zamawiającego</w:t>
      </w:r>
      <w:r w:rsidRPr="00440298">
        <w:rPr>
          <w:bCs/>
        </w:rPr>
        <w:t xml:space="preserve"> lub świadczenia usług bądź wydania materiałów niezbędnych do wykonania zamówienia.</w:t>
      </w:r>
      <w:r w:rsidRPr="00440298">
        <w:t xml:space="preserve"> </w:t>
      </w:r>
    </w:p>
    <w:p w14:paraId="0EFED392" w14:textId="77777777" w:rsidR="00440298" w:rsidRPr="00440298" w:rsidRDefault="00440298">
      <w:pPr>
        <w:pStyle w:val="Akapitzlist"/>
        <w:numPr>
          <w:ilvl w:val="0"/>
          <w:numId w:val="39"/>
        </w:numPr>
        <w:jc w:val="both"/>
        <w:rPr>
          <w:b/>
          <w:bCs/>
        </w:rPr>
      </w:pPr>
      <w:r w:rsidRPr="00440298">
        <w:rPr>
          <w:bCs/>
        </w:rPr>
        <w:t>Zamawiający w związku z realizacją zamówienia będzie wydawał Wykonawcy kruszywo, w sposób opisany w punkcie VII.</w:t>
      </w:r>
      <w:r w:rsidRPr="00440298">
        <w:t xml:space="preserve"> </w:t>
      </w:r>
    </w:p>
    <w:p w14:paraId="1678F8DE" w14:textId="39F0275A" w:rsidR="00141EB4" w:rsidRDefault="00141EB4" w:rsidP="00141EB4">
      <w:pPr>
        <w:jc w:val="both"/>
        <w:rPr>
          <w:b/>
          <w:bCs/>
        </w:rPr>
      </w:pPr>
    </w:p>
    <w:p w14:paraId="43FF4266" w14:textId="77777777" w:rsidR="00440298" w:rsidRDefault="00440298">
      <w:pPr>
        <w:pStyle w:val="Akapitzlist"/>
        <w:numPr>
          <w:ilvl w:val="0"/>
          <w:numId w:val="37"/>
        </w:numPr>
        <w:jc w:val="both"/>
        <w:rPr>
          <w:b/>
          <w:bCs/>
        </w:rPr>
      </w:pPr>
      <w:r w:rsidRPr="0058495C">
        <w:rPr>
          <w:b/>
          <w:bCs/>
        </w:rPr>
        <w:t>Informacje dodatkowe</w:t>
      </w:r>
      <w:r w:rsidRPr="001F655F">
        <w:rPr>
          <w:b/>
          <w:bCs/>
        </w:rPr>
        <w:t xml:space="preserve"> </w:t>
      </w:r>
    </w:p>
    <w:p w14:paraId="32A32968" w14:textId="77777777" w:rsidR="00440298" w:rsidRPr="00756FA6" w:rsidRDefault="00440298">
      <w:pPr>
        <w:pStyle w:val="Akapitzlist"/>
        <w:numPr>
          <w:ilvl w:val="0"/>
          <w:numId w:val="83"/>
        </w:numPr>
        <w:ind w:left="709" w:hanging="283"/>
        <w:jc w:val="both"/>
      </w:pPr>
      <w:r w:rsidRPr="00756FA6">
        <w:rPr>
          <w:bCs/>
        </w:rPr>
        <w:t xml:space="preserve">Zamawiający wprowadza </w:t>
      </w:r>
      <w:r w:rsidRPr="00756FA6">
        <w:rPr>
          <w:b/>
        </w:rPr>
        <w:t>korektę paliwową BAF</w:t>
      </w:r>
      <w:r w:rsidRPr="00756FA6">
        <w:rPr>
          <w:bCs/>
        </w:rPr>
        <w:t xml:space="preserve"> zgodnie z Zasadami korekty paliwowej i algorytmu ustalania wartości procentowego wskaźnika korekty paliwowej </w:t>
      </w:r>
      <w:r w:rsidRPr="00756FA6">
        <w:rPr>
          <w:bCs/>
        </w:rPr>
        <w:lastRenderedPageBreak/>
        <w:t xml:space="preserve">dla realizacji usług zagospodarowania odpadów wydobywczych w PGG S.A - </w:t>
      </w:r>
      <w:r w:rsidRPr="00756FA6">
        <w:rPr>
          <w:b/>
        </w:rPr>
        <w:t>Załącznik nr 1.1 do SWZ</w:t>
      </w:r>
      <w:r w:rsidRPr="00756FA6">
        <w:rPr>
          <w:bCs/>
        </w:rPr>
        <w:t>.</w:t>
      </w:r>
    </w:p>
    <w:p w14:paraId="38785944" w14:textId="77777777" w:rsidR="00440298" w:rsidRPr="00756FA6" w:rsidRDefault="00440298">
      <w:pPr>
        <w:pStyle w:val="Akapitzlist"/>
        <w:numPr>
          <w:ilvl w:val="0"/>
          <w:numId w:val="83"/>
        </w:numPr>
        <w:ind w:left="709" w:hanging="283"/>
        <w:jc w:val="both"/>
      </w:pPr>
      <w:r w:rsidRPr="00756FA6">
        <w:t>Zamawiający zastrzega, że wszelka korespondencja związana z bieżącym wykonywaniem usług powinna być kierowana na adres Dyrektora kopalni realizującej umowę z powiadomieniem osoby pełniącej nadzór nad realizacją umowy ze strony Zamawiającego.</w:t>
      </w:r>
    </w:p>
    <w:p w14:paraId="49731281" w14:textId="04344213" w:rsidR="00440298" w:rsidRDefault="000E07F2" w:rsidP="00440298">
      <w:pPr>
        <w:spacing w:after="160" w:line="259" w:lineRule="auto"/>
        <w:jc w:val="right"/>
        <w:rPr>
          <w:rFonts w:eastAsia="+mj-ea"/>
          <w:b/>
          <w:bCs/>
          <w:color w:val="000000"/>
          <w:kern w:val="24"/>
          <w:sz w:val="24"/>
          <w:szCs w:val="24"/>
        </w:rPr>
      </w:pPr>
      <w:r>
        <w:rPr>
          <w:b/>
          <w:bCs/>
        </w:rPr>
        <w:br w:type="page"/>
      </w:r>
      <w:bookmarkStart w:id="80" w:name="_Toc67292111"/>
      <w:bookmarkStart w:id="81" w:name="_Hlk67824368"/>
      <w:bookmarkEnd w:id="79"/>
      <w:r w:rsidR="00440298">
        <w:rPr>
          <w:rFonts w:eastAsia="+mj-ea"/>
          <w:b/>
          <w:bCs/>
          <w:color w:val="000000"/>
          <w:kern w:val="24"/>
          <w:sz w:val="24"/>
          <w:szCs w:val="24"/>
        </w:rPr>
        <w:lastRenderedPageBreak/>
        <w:t>Załącznik nr 1.1. do SWZ</w:t>
      </w:r>
    </w:p>
    <w:p w14:paraId="5E99CCEE" w14:textId="77777777" w:rsidR="00440298" w:rsidRPr="00E03339" w:rsidRDefault="00440298" w:rsidP="00440298">
      <w:pPr>
        <w:spacing w:before="120" w:after="240"/>
        <w:jc w:val="center"/>
        <w:rPr>
          <w:rFonts w:eastAsia="+mj-ea"/>
          <w:b/>
          <w:bCs/>
          <w:color w:val="000000"/>
          <w:kern w:val="24"/>
          <w:sz w:val="24"/>
          <w:szCs w:val="24"/>
        </w:rPr>
      </w:pPr>
      <w:r w:rsidRPr="00E03339">
        <w:rPr>
          <w:rFonts w:eastAsia="+mj-ea"/>
          <w:b/>
          <w:bCs/>
          <w:color w:val="000000"/>
          <w:kern w:val="24"/>
          <w:sz w:val="24"/>
          <w:szCs w:val="24"/>
        </w:rPr>
        <w:t xml:space="preserve">Zasady korekty paliwowej i algorytmu ustalania wartości procentowego wskaźnika korekty paliwowej dla realizacji usług zagospodarowania odpadów wydobywczych w PGG S.A. </w:t>
      </w:r>
    </w:p>
    <w:p w14:paraId="4D57C025" w14:textId="77777777" w:rsidR="00440298" w:rsidRPr="00664483" w:rsidRDefault="00440298">
      <w:pPr>
        <w:numPr>
          <w:ilvl w:val="0"/>
          <w:numId w:val="84"/>
        </w:numPr>
        <w:ind w:left="284" w:hanging="284"/>
        <w:jc w:val="both"/>
        <w:rPr>
          <w:rFonts w:eastAsia="+mj-ea"/>
          <w:color w:val="000000"/>
          <w:kern w:val="24"/>
          <w:sz w:val="22"/>
          <w:szCs w:val="22"/>
        </w:rPr>
      </w:pPr>
      <w:r w:rsidRPr="00664483">
        <w:rPr>
          <w:rFonts w:eastAsia="+mj-ea"/>
          <w:color w:val="000000"/>
          <w:kern w:val="24"/>
          <w:sz w:val="22"/>
          <w:szCs w:val="22"/>
        </w:rPr>
        <w:t>Korekta paliwowa BAF (</w:t>
      </w:r>
      <w:proofErr w:type="spellStart"/>
      <w:r w:rsidRPr="00664483">
        <w:rPr>
          <w:rFonts w:eastAsia="+mj-ea"/>
          <w:color w:val="000000"/>
          <w:kern w:val="24"/>
          <w:sz w:val="22"/>
          <w:szCs w:val="22"/>
        </w:rPr>
        <w:t>Bunker</w:t>
      </w:r>
      <w:proofErr w:type="spellEnd"/>
      <w:r w:rsidRPr="00664483">
        <w:rPr>
          <w:rFonts w:eastAsia="+mj-ea"/>
          <w:color w:val="000000"/>
          <w:kern w:val="24"/>
          <w:sz w:val="22"/>
          <w:szCs w:val="22"/>
        </w:rPr>
        <w:t xml:space="preserve"> </w:t>
      </w:r>
      <w:proofErr w:type="spellStart"/>
      <w:r w:rsidRPr="00664483">
        <w:rPr>
          <w:rFonts w:eastAsia="+mj-ea"/>
          <w:color w:val="000000"/>
          <w:kern w:val="24"/>
          <w:sz w:val="22"/>
          <w:szCs w:val="22"/>
        </w:rPr>
        <w:t>Adjustment</w:t>
      </w:r>
      <w:proofErr w:type="spellEnd"/>
      <w:r w:rsidRPr="00664483">
        <w:rPr>
          <w:rFonts w:eastAsia="+mj-ea"/>
          <w:color w:val="000000"/>
          <w:kern w:val="24"/>
          <w:sz w:val="22"/>
          <w:szCs w:val="22"/>
        </w:rPr>
        <w:t xml:space="preserve"> </w:t>
      </w:r>
      <w:proofErr w:type="spellStart"/>
      <w:r w:rsidRPr="00664483">
        <w:rPr>
          <w:rFonts w:eastAsia="+mj-ea"/>
          <w:color w:val="000000"/>
          <w:kern w:val="24"/>
          <w:sz w:val="22"/>
          <w:szCs w:val="22"/>
        </w:rPr>
        <w:t>Factor</w:t>
      </w:r>
      <w:proofErr w:type="spellEnd"/>
      <w:r w:rsidRPr="00664483">
        <w:rPr>
          <w:rFonts w:eastAsia="+mj-ea"/>
          <w:color w:val="000000"/>
          <w:kern w:val="24"/>
          <w:sz w:val="22"/>
          <w:szCs w:val="22"/>
        </w:rPr>
        <w:t>) automatyczny mechanizm regulujący wysokość jednostkowych stawek transportowych w  wyniku zmiany cen paliw.</w:t>
      </w:r>
    </w:p>
    <w:p w14:paraId="3A7324AF" w14:textId="77777777" w:rsidR="00440298" w:rsidRPr="00664483" w:rsidRDefault="00440298">
      <w:pPr>
        <w:numPr>
          <w:ilvl w:val="0"/>
          <w:numId w:val="84"/>
        </w:numPr>
        <w:ind w:left="284" w:hanging="284"/>
        <w:jc w:val="both"/>
        <w:rPr>
          <w:rFonts w:eastAsia="+mj-ea"/>
          <w:color w:val="000000"/>
          <w:kern w:val="24"/>
          <w:sz w:val="22"/>
          <w:szCs w:val="22"/>
        </w:rPr>
      </w:pPr>
      <w:r w:rsidRPr="00664483">
        <w:rPr>
          <w:rFonts w:eastAsia="+mj-ea"/>
          <w:color w:val="000000"/>
          <w:kern w:val="24"/>
          <w:sz w:val="22"/>
          <w:szCs w:val="22"/>
        </w:rPr>
        <w:t xml:space="preserve">Elementy składowe mechanizmu korekty paliwowej BAF: </w:t>
      </w:r>
    </w:p>
    <w:p w14:paraId="6E530DDC" w14:textId="77777777" w:rsidR="00440298" w:rsidRPr="00664483" w:rsidRDefault="00440298">
      <w:pPr>
        <w:numPr>
          <w:ilvl w:val="1"/>
          <w:numId w:val="84"/>
        </w:numPr>
        <w:ind w:left="709"/>
        <w:jc w:val="both"/>
        <w:rPr>
          <w:rFonts w:eastAsia="+mj-ea"/>
          <w:color w:val="000000"/>
          <w:kern w:val="24"/>
          <w:sz w:val="22"/>
          <w:szCs w:val="22"/>
        </w:rPr>
      </w:pPr>
      <w:r w:rsidRPr="00664483">
        <w:rPr>
          <w:rFonts w:eastAsia="+mj-ea"/>
          <w:b/>
          <w:bCs/>
          <w:color w:val="000000"/>
          <w:kern w:val="24"/>
          <w:sz w:val="22"/>
          <w:szCs w:val="22"/>
        </w:rPr>
        <w:t xml:space="preserve">Cena referencyjna (bazowa) </w:t>
      </w:r>
      <w:r w:rsidRPr="00664483">
        <w:rPr>
          <w:rFonts w:eastAsia="+mj-ea"/>
          <w:color w:val="000000"/>
          <w:kern w:val="24"/>
          <w:sz w:val="22"/>
          <w:szCs w:val="22"/>
        </w:rPr>
        <w:t xml:space="preserve">– hurtowa cena jednego litra oleju napędowego </w:t>
      </w:r>
      <w:proofErr w:type="spellStart"/>
      <w:r w:rsidRPr="00664483">
        <w:rPr>
          <w:rFonts w:eastAsia="+mj-ea"/>
          <w:color w:val="000000"/>
          <w:kern w:val="24"/>
          <w:sz w:val="22"/>
          <w:szCs w:val="22"/>
        </w:rPr>
        <w:t>Ekodiesel</w:t>
      </w:r>
      <w:proofErr w:type="spellEnd"/>
      <w:r w:rsidRPr="00664483">
        <w:rPr>
          <w:rFonts w:eastAsia="+mj-ea"/>
          <w:color w:val="000000"/>
          <w:kern w:val="24"/>
          <w:sz w:val="22"/>
          <w:szCs w:val="22"/>
        </w:rPr>
        <w:t xml:space="preserve"> obowiązująca w dniu otwarcia ofert, tj.:</w:t>
      </w:r>
    </w:p>
    <w:p w14:paraId="0347AB49" w14:textId="77777777" w:rsidR="00440298" w:rsidRPr="00664483" w:rsidRDefault="00440298" w:rsidP="00440298">
      <w:pPr>
        <w:ind w:left="709"/>
        <w:jc w:val="both"/>
        <w:rPr>
          <w:rFonts w:eastAsia="+mj-ea"/>
          <w:i/>
          <w:iCs/>
          <w:color w:val="000000"/>
          <w:kern w:val="24"/>
          <w:sz w:val="22"/>
          <w:szCs w:val="22"/>
        </w:rPr>
      </w:pPr>
      <w:r w:rsidRPr="00664483">
        <w:rPr>
          <w:rFonts w:eastAsia="+mj-ea"/>
          <w:i/>
          <w:iCs/>
          <w:color w:val="000000"/>
          <w:kern w:val="24"/>
          <w:sz w:val="22"/>
          <w:szCs w:val="22"/>
        </w:rPr>
        <w:t>iloraz ceny jednego metra sześciennego paliwa /1000 - wynik w zaokrągleniu do dwóch miejsc po przecinku zgodnie z zasadami matematycznymi.</w:t>
      </w:r>
    </w:p>
    <w:p w14:paraId="6F82B475" w14:textId="77777777" w:rsidR="00440298" w:rsidRPr="00664483" w:rsidRDefault="00440298" w:rsidP="00440298">
      <w:pPr>
        <w:ind w:left="709"/>
        <w:jc w:val="both"/>
        <w:rPr>
          <w:rFonts w:eastAsia="+mj-ea"/>
          <w:color w:val="000000"/>
          <w:kern w:val="24"/>
          <w:sz w:val="22"/>
          <w:szCs w:val="22"/>
        </w:rPr>
      </w:pPr>
      <w:r w:rsidRPr="00664483">
        <w:rPr>
          <w:rFonts w:eastAsia="+mj-ea"/>
          <w:color w:val="000000"/>
          <w:kern w:val="24"/>
          <w:sz w:val="22"/>
          <w:szCs w:val="22"/>
        </w:rPr>
        <w:t xml:space="preserve">W przypadku braku publikacji ceny z dnia otwarcia ofert przyjmuje się za obowiązującą ostatnio opublikowaną cenę przed dniem otwarcia ofert. Do tej ceny porównywane są przyszłe notowania paliw. </w:t>
      </w:r>
    </w:p>
    <w:p w14:paraId="0451DB67" w14:textId="77777777" w:rsidR="00440298" w:rsidRPr="00664483" w:rsidRDefault="00440298">
      <w:pPr>
        <w:numPr>
          <w:ilvl w:val="1"/>
          <w:numId w:val="84"/>
        </w:numPr>
        <w:ind w:left="709"/>
        <w:jc w:val="both"/>
        <w:rPr>
          <w:rFonts w:eastAsia="+mj-ea"/>
          <w:color w:val="000000"/>
          <w:kern w:val="24"/>
          <w:sz w:val="22"/>
          <w:szCs w:val="22"/>
        </w:rPr>
      </w:pPr>
      <w:r w:rsidRPr="00664483">
        <w:rPr>
          <w:rFonts w:eastAsia="+mj-ea"/>
          <w:b/>
          <w:bCs/>
          <w:color w:val="000000"/>
          <w:kern w:val="24"/>
          <w:sz w:val="22"/>
          <w:szCs w:val="22"/>
        </w:rPr>
        <w:t xml:space="preserve">Cena rozliczeniowa </w:t>
      </w:r>
      <w:r w:rsidRPr="00664483">
        <w:rPr>
          <w:rFonts w:eastAsia="+mj-ea"/>
          <w:color w:val="000000"/>
          <w:kern w:val="24"/>
          <w:sz w:val="22"/>
          <w:szCs w:val="22"/>
        </w:rPr>
        <w:t xml:space="preserve">– średniomiesięczna hurtowa cena jednego litra oleju napędowego </w:t>
      </w:r>
      <w:proofErr w:type="spellStart"/>
      <w:r w:rsidRPr="00664483">
        <w:rPr>
          <w:rFonts w:eastAsia="+mj-ea"/>
          <w:color w:val="000000"/>
          <w:kern w:val="24"/>
          <w:sz w:val="22"/>
          <w:szCs w:val="22"/>
        </w:rPr>
        <w:t>Ekodiesel</w:t>
      </w:r>
      <w:proofErr w:type="spellEnd"/>
      <w:r w:rsidRPr="00664483">
        <w:rPr>
          <w:rFonts w:eastAsia="+mj-ea"/>
          <w:color w:val="000000"/>
          <w:kern w:val="24"/>
          <w:sz w:val="22"/>
          <w:szCs w:val="22"/>
        </w:rPr>
        <w:t xml:space="preserve"> z rozliczanego miesiąca, tj.:</w:t>
      </w:r>
    </w:p>
    <w:p w14:paraId="535AC261" w14:textId="77777777" w:rsidR="00440298" w:rsidRPr="00664483" w:rsidRDefault="00440298" w:rsidP="00440298">
      <w:pPr>
        <w:ind w:left="709"/>
        <w:jc w:val="both"/>
        <w:rPr>
          <w:rFonts w:eastAsia="+mj-ea"/>
          <w:i/>
          <w:iCs/>
          <w:color w:val="000000"/>
          <w:kern w:val="24"/>
          <w:sz w:val="22"/>
          <w:szCs w:val="22"/>
        </w:rPr>
      </w:pPr>
      <w:r w:rsidRPr="00664483">
        <w:rPr>
          <w:rFonts w:eastAsia="+mj-ea"/>
          <w:i/>
          <w:iCs/>
          <w:color w:val="000000"/>
          <w:kern w:val="24"/>
          <w:sz w:val="22"/>
          <w:szCs w:val="22"/>
        </w:rPr>
        <w:t xml:space="preserve">iloraz średniomiesięcznej hurtowej ceny jednego metra sześciennego paliwa/1000 - wynik w zaokrągleniu do dwóch miejsc po przecinku zgodnie z zasadami matematycznymi.  </w:t>
      </w:r>
    </w:p>
    <w:p w14:paraId="5BDFD369" w14:textId="77777777" w:rsidR="00440298" w:rsidRPr="00664483" w:rsidRDefault="00440298" w:rsidP="00440298">
      <w:pPr>
        <w:ind w:left="709"/>
        <w:jc w:val="both"/>
        <w:rPr>
          <w:rFonts w:eastAsia="+mj-ea"/>
          <w:color w:val="000000"/>
          <w:kern w:val="24"/>
          <w:sz w:val="22"/>
          <w:szCs w:val="22"/>
        </w:rPr>
      </w:pPr>
      <w:r w:rsidRPr="00664483">
        <w:rPr>
          <w:rFonts w:eastAsia="+mj-ea"/>
          <w:color w:val="000000"/>
          <w:kern w:val="24"/>
          <w:sz w:val="22"/>
          <w:szCs w:val="22"/>
        </w:rPr>
        <w:t>Średnia arytmetyczna hurtowych cen paliwa liczona będzie ze wszystkich dni rozliczanego miesiąca. W przypadku braku publikacji ceny dla danego dnia przyjmuje się za obowiązującą ostatnią opublikowaną cenę przed tym dniem.</w:t>
      </w:r>
    </w:p>
    <w:p w14:paraId="34BE4A9F" w14:textId="77777777" w:rsidR="00440298" w:rsidRPr="00664483" w:rsidRDefault="00440298" w:rsidP="00440298">
      <w:pPr>
        <w:ind w:left="709" w:hanging="426"/>
        <w:jc w:val="both"/>
        <w:rPr>
          <w:rFonts w:eastAsia="+mj-ea"/>
          <w:color w:val="000000"/>
          <w:kern w:val="24"/>
          <w:sz w:val="22"/>
          <w:szCs w:val="22"/>
        </w:rPr>
      </w:pPr>
      <w:r w:rsidRPr="00664483">
        <w:rPr>
          <w:rFonts w:eastAsia="+mj-ea"/>
          <w:color w:val="000000"/>
          <w:kern w:val="24"/>
          <w:sz w:val="22"/>
          <w:szCs w:val="22"/>
        </w:rPr>
        <w:t>2.3.</w:t>
      </w:r>
      <w:r w:rsidRPr="00664483">
        <w:rPr>
          <w:rFonts w:eastAsia="+mj-ea"/>
          <w:color w:val="000000"/>
          <w:kern w:val="24"/>
          <w:sz w:val="22"/>
          <w:szCs w:val="22"/>
        </w:rPr>
        <w:tab/>
        <w:t>Dane będące podstawą ustalenia powyższych cen będą uzyskiwane ze strony internetowej PKN Orlen:</w:t>
      </w:r>
    </w:p>
    <w:p w14:paraId="034189AF" w14:textId="77777777" w:rsidR="00440298" w:rsidRPr="00664483" w:rsidRDefault="00440298" w:rsidP="00440298">
      <w:pPr>
        <w:ind w:left="709"/>
        <w:jc w:val="both"/>
        <w:rPr>
          <w:rFonts w:eastAsia="+mj-ea"/>
          <w:color w:val="000000"/>
          <w:kern w:val="24"/>
          <w:sz w:val="22"/>
          <w:szCs w:val="22"/>
        </w:rPr>
      </w:pPr>
      <w:r w:rsidRPr="00664483">
        <w:rPr>
          <w:rFonts w:eastAsia="+mj-ea"/>
          <w:color w:val="000000"/>
          <w:kern w:val="24"/>
          <w:sz w:val="22"/>
          <w:szCs w:val="22"/>
        </w:rPr>
        <w:t xml:space="preserve"> </w:t>
      </w:r>
      <w:hyperlink r:id="rId14" w:history="1">
        <w:r w:rsidRPr="00664483">
          <w:rPr>
            <w:rStyle w:val="Hipercze"/>
            <w:rFonts w:eastAsia="+mj-ea"/>
            <w:kern w:val="24"/>
            <w:sz w:val="22"/>
            <w:szCs w:val="22"/>
          </w:rPr>
          <w:t>http://www.orlen.pl/PL/DlaBiznesu/HurtoweCenyPaliw/Strony/default.aspx</w:t>
        </w:r>
      </w:hyperlink>
      <w:r w:rsidRPr="00664483">
        <w:rPr>
          <w:rFonts w:eastAsia="+mj-ea"/>
          <w:kern w:val="24"/>
          <w:sz w:val="22"/>
          <w:szCs w:val="22"/>
          <w:u w:val="single"/>
        </w:rPr>
        <w:t xml:space="preserve">) </w:t>
      </w:r>
    </w:p>
    <w:p w14:paraId="044BC2D6" w14:textId="77777777" w:rsidR="00440298" w:rsidRPr="00BD312C" w:rsidRDefault="00440298">
      <w:pPr>
        <w:numPr>
          <w:ilvl w:val="1"/>
          <w:numId w:val="84"/>
        </w:numPr>
        <w:ind w:left="709" w:hanging="426"/>
        <w:jc w:val="both"/>
        <w:rPr>
          <w:rFonts w:eastAsia="+mj-ea"/>
          <w:b/>
          <w:bCs/>
          <w:kern w:val="24"/>
          <w:sz w:val="22"/>
          <w:szCs w:val="22"/>
        </w:rPr>
      </w:pPr>
      <w:r w:rsidRPr="00664483">
        <w:rPr>
          <w:b/>
          <w:bCs/>
          <w:color w:val="000000"/>
          <w:kern w:val="24"/>
          <w:sz w:val="22"/>
          <w:szCs w:val="22"/>
        </w:rPr>
        <w:t xml:space="preserve">Udział kosztu paliwa w jednostkowej </w:t>
      </w:r>
      <w:r>
        <w:rPr>
          <w:b/>
          <w:bCs/>
          <w:color w:val="000000"/>
          <w:kern w:val="24"/>
          <w:sz w:val="22"/>
          <w:szCs w:val="22"/>
        </w:rPr>
        <w:t xml:space="preserve">wg par. 3 ust.3 umowy </w:t>
      </w:r>
      <w:r w:rsidRPr="00BD312C">
        <w:rPr>
          <w:b/>
          <w:bCs/>
          <w:kern w:val="24"/>
          <w:sz w:val="22"/>
          <w:szCs w:val="22"/>
        </w:rPr>
        <w:t>- poziom 30%.</w:t>
      </w:r>
    </w:p>
    <w:p w14:paraId="697E516D" w14:textId="77777777" w:rsidR="00440298" w:rsidRPr="00664483" w:rsidRDefault="00440298">
      <w:pPr>
        <w:numPr>
          <w:ilvl w:val="1"/>
          <w:numId w:val="84"/>
        </w:numPr>
        <w:ind w:left="709" w:hanging="426"/>
        <w:jc w:val="both"/>
        <w:rPr>
          <w:rFonts w:eastAsia="+mj-ea"/>
          <w:color w:val="000000"/>
          <w:kern w:val="24"/>
          <w:sz w:val="22"/>
          <w:szCs w:val="22"/>
        </w:rPr>
      </w:pPr>
      <w:r w:rsidRPr="00664483">
        <w:rPr>
          <w:b/>
          <w:bCs/>
          <w:color w:val="000000"/>
          <w:kern w:val="24"/>
          <w:sz w:val="22"/>
          <w:szCs w:val="22"/>
        </w:rPr>
        <w:t xml:space="preserve">Procentowa zmiana ceny </w:t>
      </w:r>
      <w:r w:rsidRPr="00664483">
        <w:rPr>
          <w:color w:val="000000"/>
          <w:kern w:val="24"/>
          <w:sz w:val="22"/>
          <w:szCs w:val="22"/>
        </w:rPr>
        <w:t>- wartość procentowa stosunku ceny rozliczeniowej do ceny referencyjnej (bazowej) .</w:t>
      </w:r>
      <w:r w:rsidRPr="00664483">
        <w:rPr>
          <w:color w:val="FFFFFF"/>
          <w:kern w:val="24"/>
          <w:sz w:val="22"/>
          <w:szCs w:val="22"/>
        </w:rPr>
        <w:t>.</w:t>
      </w:r>
    </w:p>
    <w:p w14:paraId="2E06B096" w14:textId="77777777" w:rsidR="00440298" w:rsidRPr="00664483" w:rsidRDefault="00440298">
      <w:pPr>
        <w:numPr>
          <w:ilvl w:val="1"/>
          <w:numId w:val="84"/>
        </w:numPr>
        <w:ind w:left="709" w:hanging="426"/>
        <w:jc w:val="both"/>
        <w:rPr>
          <w:rFonts w:eastAsia="+mj-ea"/>
          <w:color w:val="000000"/>
          <w:kern w:val="24"/>
          <w:sz w:val="22"/>
          <w:szCs w:val="22"/>
        </w:rPr>
      </w:pPr>
      <w:r w:rsidRPr="00664483">
        <w:rPr>
          <w:b/>
          <w:bCs/>
          <w:color w:val="000000"/>
          <w:kern w:val="24"/>
          <w:sz w:val="22"/>
          <w:szCs w:val="22"/>
        </w:rPr>
        <w:t xml:space="preserve">Tabela paliwowa </w:t>
      </w:r>
      <w:r w:rsidRPr="00664483">
        <w:rPr>
          <w:color w:val="000000"/>
          <w:kern w:val="24"/>
          <w:sz w:val="22"/>
          <w:szCs w:val="22"/>
        </w:rPr>
        <w:t xml:space="preserve">– model dostosowujący wysokość jednostkowych stawek transportowych poprzez automatyczne uwzględnienie znacznych wahań cen paliw w porównaniu do referencyjnego poziomu cen paliw obowiązującego dla ustalonego okresu. </w:t>
      </w:r>
    </w:p>
    <w:p w14:paraId="51B1278F" w14:textId="77777777" w:rsidR="00440298" w:rsidRPr="00E03339" w:rsidRDefault="00440298" w:rsidP="00440298">
      <w:pPr>
        <w:jc w:val="both"/>
        <w:rPr>
          <w:rFonts w:eastAsia="+mj-ea"/>
          <w:color w:val="000000"/>
          <w:kern w:val="24"/>
          <w:sz w:val="22"/>
          <w:szCs w:val="22"/>
        </w:rPr>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m:t>
          </m:r>
          <m:d>
            <m:dPr>
              <m:ctrlPr>
                <w:rPr>
                  <w:rFonts w:ascii="Cambria Math" w:hAnsi="Cambria Math"/>
                  <w:i/>
                  <w:iCs/>
                  <w:color w:val="000000"/>
                  <w:kern w:val="24"/>
                  <w:sz w:val="22"/>
                  <w:szCs w:val="22"/>
                </w:rPr>
              </m:ctrlPr>
            </m:dPr>
            <m:e>
              <m:f>
                <m:fPr>
                  <m:ctrlPr>
                    <w:rPr>
                      <w:rFonts w:ascii="Cambria Math" w:hAnsi="Cambria Math"/>
                      <w:i/>
                      <w:iCs/>
                      <w:color w:val="000000"/>
                      <w:kern w:val="24"/>
                      <w:sz w:val="22"/>
                      <w:szCs w:val="22"/>
                    </w:rPr>
                  </m:ctrlPr>
                </m:fPr>
                <m:num>
                  <m:r>
                    <w:rPr>
                      <w:rFonts w:ascii="Cambria Math" w:hAnsi="Cambria Math"/>
                      <w:color w:val="000000"/>
                      <w:kern w:val="24"/>
                      <w:sz w:val="22"/>
                      <w:szCs w:val="22"/>
                    </w:rPr>
                    <m:t>cena rozliczeniowa paliwa x 100%</m:t>
                  </m:r>
                </m:num>
                <m:den>
                  <m:r>
                    <m:rPr>
                      <m:sty m:val="p"/>
                    </m:rPr>
                    <w:rPr>
                      <w:rFonts w:ascii="Cambria Math" w:hAnsi="Cambria Math"/>
                      <w:color w:val="000000"/>
                      <w:kern w:val="24"/>
                      <w:sz w:val="22"/>
                      <w:szCs w:val="22"/>
                    </w:rPr>
                    <m:t>cena referencyjna</m:t>
                  </m:r>
                </m:den>
              </m:f>
            </m:e>
          </m:d>
          <m:r>
            <w:rPr>
              <w:rFonts w:ascii="Cambria Math" w:hAnsi="Cambria Math"/>
              <w:color w:val="000000"/>
              <w:kern w:val="24"/>
              <w:sz w:val="22"/>
              <w:szCs w:val="22"/>
            </w:rPr>
            <m:t>-100</m:t>
          </m:r>
        </m:oMath>
      </m:oMathPara>
    </w:p>
    <w:p w14:paraId="14477437" w14:textId="77777777" w:rsidR="00440298" w:rsidRPr="00BD312C" w:rsidRDefault="00440298">
      <w:pPr>
        <w:numPr>
          <w:ilvl w:val="0"/>
          <w:numId w:val="84"/>
        </w:numPr>
        <w:spacing w:line="276" w:lineRule="auto"/>
        <w:ind w:left="284" w:hanging="284"/>
        <w:contextualSpacing/>
        <w:jc w:val="both"/>
        <w:rPr>
          <w:b/>
          <w:color w:val="000000"/>
          <w:kern w:val="24"/>
          <w:sz w:val="24"/>
          <w:szCs w:val="24"/>
        </w:rPr>
      </w:pPr>
      <w:r w:rsidRPr="00BD312C">
        <w:rPr>
          <w:rFonts w:eastAsia="+mj-ea"/>
          <w:color w:val="000000"/>
          <w:kern w:val="24"/>
          <w:sz w:val="24"/>
          <w:szCs w:val="24"/>
        </w:rPr>
        <w:t>Wprowadzoną w PGG S.A. formułę korekty paliwowej cechują następujące zasady:</w:t>
      </w:r>
    </w:p>
    <w:p w14:paraId="14421E9A" w14:textId="77777777" w:rsidR="00440298" w:rsidRPr="00664483" w:rsidRDefault="00440298">
      <w:pPr>
        <w:pStyle w:val="Akapitzlist"/>
        <w:numPr>
          <w:ilvl w:val="1"/>
          <w:numId w:val="84"/>
        </w:numPr>
        <w:spacing w:line="276" w:lineRule="auto"/>
        <w:ind w:left="709"/>
        <w:jc w:val="both"/>
        <w:rPr>
          <w:color w:val="000000"/>
          <w:kern w:val="24"/>
          <w:sz w:val="22"/>
          <w:szCs w:val="22"/>
        </w:rPr>
      </w:pPr>
      <w:r w:rsidRPr="00664483">
        <w:rPr>
          <w:color w:val="000000"/>
          <w:kern w:val="24"/>
          <w:sz w:val="22"/>
          <w:szCs w:val="22"/>
        </w:rPr>
        <w:t>Określenie ceny rozliczeniowej odbywa się w cyklach miesięcznych</w:t>
      </w:r>
      <w:r>
        <w:rPr>
          <w:color w:val="000000"/>
          <w:kern w:val="24"/>
          <w:sz w:val="22"/>
          <w:szCs w:val="22"/>
        </w:rPr>
        <w:t>.</w:t>
      </w:r>
    </w:p>
    <w:p w14:paraId="479CAB66" w14:textId="77777777" w:rsidR="00440298" w:rsidRPr="00664483" w:rsidRDefault="00440298">
      <w:pPr>
        <w:pStyle w:val="Akapitzlist"/>
        <w:numPr>
          <w:ilvl w:val="1"/>
          <w:numId w:val="84"/>
        </w:numPr>
        <w:spacing w:line="276" w:lineRule="auto"/>
        <w:ind w:left="709"/>
        <w:jc w:val="both"/>
        <w:rPr>
          <w:color w:val="000000"/>
          <w:kern w:val="24"/>
          <w:sz w:val="22"/>
          <w:szCs w:val="22"/>
        </w:rPr>
      </w:pPr>
      <w:r w:rsidRPr="00664483">
        <w:rPr>
          <w:color w:val="000000"/>
          <w:kern w:val="24"/>
          <w:sz w:val="22"/>
          <w:szCs w:val="22"/>
        </w:rPr>
        <w:t xml:space="preserve">Wskaźnik BAF dla rozliczanego miesiąca obliczany jest poprzez podstawienie do w/w wzoru </w:t>
      </w:r>
      <w:r w:rsidRPr="00664483">
        <w:rPr>
          <w:b/>
          <w:color w:val="000000"/>
          <w:kern w:val="24"/>
          <w:sz w:val="22"/>
          <w:szCs w:val="22"/>
        </w:rPr>
        <w:t>ceny rozliczeniowej</w:t>
      </w:r>
      <w:r w:rsidRPr="00664483">
        <w:rPr>
          <w:color w:val="000000"/>
          <w:kern w:val="24"/>
          <w:sz w:val="22"/>
          <w:szCs w:val="22"/>
        </w:rPr>
        <w:t xml:space="preserve"> za miesiąc rozliczany oraz przyjętej </w:t>
      </w:r>
      <w:r w:rsidRPr="00664483">
        <w:rPr>
          <w:b/>
          <w:color w:val="000000"/>
          <w:kern w:val="24"/>
          <w:sz w:val="22"/>
          <w:szCs w:val="22"/>
        </w:rPr>
        <w:t>ceny referencyjnej</w:t>
      </w:r>
      <w:r w:rsidRPr="00664483">
        <w:rPr>
          <w:color w:val="000000"/>
          <w:kern w:val="24"/>
          <w:sz w:val="22"/>
          <w:szCs w:val="22"/>
        </w:rPr>
        <w:t xml:space="preserve"> i przyporządkowanie wyniku do odpowiedniego przedziału w </w:t>
      </w:r>
      <w:r w:rsidRPr="00664483">
        <w:rPr>
          <w:b/>
          <w:color w:val="000000"/>
          <w:kern w:val="24"/>
          <w:sz w:val="22"/>
          <w:szCs w:val="22"/>
        </w:rPr>
        <w:t>tabeli paliwowej</w:t>
      </w:r>
      <w:r w:rsidRPr="00664483">
        <w:rPr>
          <w:color w:val="000000"/>
          <w:kern w:val="24"/>
          <w:sz w:val="22"/>
          <w:szCs w:val="22"/>
        </w:rPr>
        <w:t>.</w:t>
      </w:r>
    </w:p>
    <w:p w14:paraId="60683D65" w14:textId="77777777" w:rsidR="00440298" w:rsidRPr="00664483" w:rsidRDefault="00440298">
      <w:pPr>
        <w:pStyle w:val="Akapitzlist"/>
        <w:numPr>
          <w:ilvl w:val="1"/>
          <w:numId w:val="84"/>
        </w:numPr>
        <w:ind w:left="709"/>
        <w:jc w:val="both"/>
        <w:rPr>
          <w:color w:val="000000"/>
          <w:kern w:val="24"/>
          <w:sz w:val="22"/>
          <w:szCs w:val="22"/>
        </w:rPr>
      </w:pPr>
      <w:r w:rsidRPr="00664483">
        <w:rPr>
          <w:color w:val="000000"/>
          <w:kern w:val="24"/>
          <w:sz w:val="22"/>
          <w:szCs w:val="22"/>
        </w:rPr>
        <w:t>Mechanizm korekty paliwowej stosowany jest zarówno w przypadku wzrostu jak i  obniżki cen paliw.</w:t>
      </w:r>
    </w:p>
    <w:p w14:paraId="1A0847A0" w14:textId="77777777" w:rsidR="00440298" w:rsidRPr="00664483" w:rsidRDefault="00440298">
      <w:pPr>
        <w:numPr>
          <w:ilvl w:val="1"/>
          <w:numId w:val="84"/>
        </w:numPr>
        <w:ind w:left="709" w:hanging="426"/>
        <w:jc w:val="both"/>
        <w:rPr>
          <w:b/>
          <w:color w:val="000000"/>
          <w:kern w:val="24"/>
          <w:sz w:val="22"/>
          <w:szCs w:val="22"/>
        </w:rPr>
      </w:pPr>
      <w:r w:rsidRPr="00664483">
        <w:rPr>
          <w:b/>
          <w:color w:val="000000"/>
          <w:kern w:val="24"/>
          <w:sz w:val="22"/>
          <w:szCs w:val="22"/>
        </w:rPr>
        <w:t>Zmiany cen netto jednostkowych stawek transportowych określonych w umowie z uwzględnieniem mechanizmu korekty BAF dotyczą:</w:t>
      </w:r>
    </w:p>
    <w:p w14:paraId="4AB0893C" w14:textId="77777777" w:rsidR="00440298" w:rsidRPr="00664483" w:rsidRDefault="00440298">
      <w:pPr>
        <w:numPr>
          <w:ilvl w:val="0"/>
          <w:numId w:val="85"/>
        </w:numPr>
        <w:tabs>
          <w:tab w:val="left" w:pos="284"/>
        </w:tabs>
        <w:ind w:left="284" w:firstLine="142"/>
        <w:jc w:val="both"/>
        <w:rPr>
          <w:b/>
          <w:color w:val="000000"/>
          <w:kern w:val="24"/>
          <w:sz w:val="22"/>
          <w:szCs w:val="22"/>
        </w:rPr>
      </w:pPr>
      <w:r w:rsidRPr="00664483">
        <w:rPr>
          <w:b/>
          <w:color w:val="000000"/>
          <w:kern w:val="24"/>
          <w:sz w:val="22"/>
          <w:szCs w:val="22"/>
        </w:rPr>
        <w:t xml:space="preserve">stawki zł/Mg  za odbiór, transport i </w:t>
      </w:r>
      <w:r>
        <w:rPr>
          <w:b/>
          <w:color w:val="000000"/>
          <w:kern w:val="24"/>
          <w:sz w:val="22"/>
          <w:szCs w:val="22"/>
        </w:rPr>
        <w:t>przetwarzanie</w:t>
      </w:r>
      <w:r w:rsidRPr="00664483">
        <w:rPr>
          <w:b/>
          <w:color w:val="000000"/>
          <w:kern w:val="24"/>
          <w:sz w:val="22"/>
          <w:szCs w:val="22"/>
        </w:rPr>
        <w:t xml:space="preserve"> odpadów.</w:t>
      </w:r>
    </w:p>
    <w:p w14:paraId="718DA0E7" w14:textId="77777777" w:rsidR="00440298" w:rsidRDefault="00440298">
      <w:pPr>
        <w:numPr>
          <w:ilvl w:val="1"/>
          <w:numId w:val="84"/>
        </w:numPr>
        <w:ind w:left="709" w:hanging="426"/>
        <w:jc w:val="both"/>
        <w:rPr>
          <w:color w:val="000000"/>
          <w:kern w:val="24"/>
          <w:sz w:val="22"/>
          <w:szCs w:val="22"/>
        </w:rPr>
      </w:pPr>
      <w:r w:rsidRPr="00664483">
        <w:rPr>
          <w:color w:val="000000"/>
          <w:kern w:val="24"/>
          <w:sz w:val="22"/>
          <w:szCs w:val="22"/>
        </w:rPr>
        <w:t>Wartość wskaźnika BAF wykazywana będzie w miesięcznym protokole odbioru usługi.</w:t>
      </w:r>
    </w:p>
    <w:p w14:paraId="6162C383" w14:textId="77777777" w:rsidR="00440298" w:rsidRPr="0062773B" w:rsidRDefault="00440298">
      <w:pPr>
        <w:numPr>
          <w:ilvl w:val="0"/>
          <w:numId w:val="84"/>
        </w:numPr>
        <w:jc w:val="both"/>
        <w:rPr>
          <w:color w:val="000000"/>
          <w:kern w:val="24"/>
          <w:sz w:val="22"/>
          <w:szCs w:val="22"/>
        </w:rPr>
      </w:pPr>
      <w:r w:rsidRPr="0062773B">
        <w:rPr>
          <w:bCs/>
          <w:color w:val="000000"/>
          <w:kern w:val="24"/>
          <w:sz w:val="22"/>
          <w:szCs w:val="22"/>
        </w:rPr>
        <w:t>Algorytm ustalania wartości wskaźnika BAF:</w:t>
      </w:r>
    </w:p>
    <w:p w14:paraId="24F373B3" w14:textId="77777777" w:rsidR="00440298" w:rsidRPr="00664483" w:rsidRDefault="00440298">
      <w:pPr>
        <w:numPr>
          <w:ilvl w:val="1"/>
          <w:numId w:val="84"/>
        </w:numPr>
        <w:ind w:left="709" w:hanging="426"/>
        <w:jc w:val="both"/>
        <w:rPr>
          <w:color w:val="000000"/>
          <w:kern w:val="24"/>
          <w:sz w:val="22"/>
          <w:szCs w:val="22"/>
        </w:rPr>
      </w:pPr>
      <w:r w:rsidRPr="00664483">
        <w:rPr>
          <w:color w:val="000000"/>
          <w:kern w:val="24"/>
          <w:sz w:val="22"/>
          <w:szCs w:val="22"/>
        </w:rPr>
        <w:t xml:space="preserve">Wartość wskaźnika korekty paliwowej ustalana jest w cyklach miesięcznych </w:t>
      </w:r>
      <w:r w:rsidRPr="00664483">
        <w:rPr>
          <w:color w:val="000000"/>
          <w:kern w:val="24"/>
          <w:sz w:val="22"/>
          <w:szCs w:val="22"/>
        </w:rPr>
        <w:br/>
        <w:t>i obowiązuje w miesiącu dla którego obliczana jest cena rozliczeniowa.</w:t>
      </w:r>
    </w:p>
    <w:p w14:paraId="2AAA5E37" w14:textId="77777777" w:rsidR="00440298" w:rsidRPr="00664483" w:rsidRDefault="00440298">
      <w:pPr>
        <w:numPr>
          <w:ilvl w:val="1"/>
          <w:numId w:val="84"/>
        </w:numPr>
        <w:ind w:left="709" w:hanging="426"/>
        <w:jc w:val="both"/>
        <w:rPr>
          <w:color w:val="000000"/>
          <w:kern w:val="24"/>
          <w:sz w:val="22"/>
          <w:szCs w:val="22"/>
        </w:rPr>
      </w:pPr>
      <w:r w:rsidRPr="00664483">
        <w:rPr>
          <w:color w:val="000000"/>
          <w:kern w:val="24"/>
          <w:sz w:val="22"/>
          <w:szCs w:val="22"/>
        </w:rPr>
        <w:t>Zmiana wartości wskaźnika dokonywana jest po przekroczeniu progu wrażliwości ustalonego w przedziale 5%.</w:t>
      </w:r>
    </w:p>
    <w:p w14:paraId="64ED22B2" w14:textId="77777777" w:rsidR="00440298" w:rsidRPr="00664483" w:rsidRDefault="00440298">
      <w:pPr>
        <w:numPr>
          <w:ilvl w:val="0"/>
          <w:numId w:val="84"/>
        </w:numPr>
        <w:spacing w:before="120"/>
        <w:jc w:val="both"/>
        <w:rPr>
          <w:color w:val="000000"/>
          <w:kern w:val="24"/>
          <w:sz w:val="22"/>
          <w:szCs w:val="22"/>
        </w:rPr>
      </w:pPr>
      <w:r w:rsidRPr="00664483">
        <w:rPr>
          <w:color w:val="000000"/>
          <w:kern w:val="24"/>
          <w:sz w:val="22"/>
          <w:szCs w:val="22"/>
        </w:rPr>
        <w:t>Przekroczenie procentowej zmiany ceny paliwa o próg 5% lub wielokrotności 5% powoduje korektę jednostkowych cen transportowych (in plus lub in  minus) o  1,5 punktu procentowego zgodnie z zamieszczoną poniżej tabelą paliwową.</w:t>
      </w:r>
    </w:p>
    <w:tbl>
      <w:tblPr>
        <w:tblW w:w="0" w:type="auto"/>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8"/>
        <w:gridCol w:w="1528"/>
        <w:gridCol w:w="1528"/>
      </w:tblGrid>
      <w:tr w:rsidR="00440298" w:rsidRPr="00664483" w14:paraId="49481760" w14:textId="77777777" w:rsidTr="002E5D94">
        <w:trPr>
          <w:trHeight w:val="322"/>
        </w:trPr>
        <w:tc>
          <w:tcPr>
            <w:tcW w:w="3055" w:type="dxa"/>
            <w:gridSpan w:val="2"/>
            <w:noWrap/>
            <w:vAlign w:val="center"/>
            <w:hideMark/>
          </w:tcPr>
          <w:p w14:paraId="7858E1C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lastRenderedPageBreak/>
              <w:t>Procentowa zmiana ceny paliwa</w:t>
            </w:r>
          </w:p>
        </w:tc>
        <w:tc>
          <w:tcPr>
            <w:tcW w:w="1528" w:type="dxa"/>
            <w:vMerge w:val="restart"/>
            <w:noWrap/>
            <w:vAlign w:val="center"/>
            <w:hideMark/>
          </w:tcPr>
          <w:p w14:paraId="04DA6457"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BAF</w:t>
            </w:r>
          </w:p>
        </w:tc>
      </w:tr>
      <w:tr w:rsidR="00440298" w:rsidRPr="00664483" w14:paraId="44F33EC9" w14:textId="77777777" w:rsidTr="002E5D94">
        <w:trPr>
          <w:trHeight w:val="251"/>
        </w:trPr>
        <w:tc>
          <w:tcPr>
            <w:tcW w:w="1528" w:type="dxa"/>
            <w:noWrap/>
            <w:vAlign w:val="center"/>
            <w:hideMark/>
          </w:tcPr>
          <w:p w14:paraId="6DB5996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 xml:space="preserve">Od </w:t>
            </w:r>
          </w:p>
        </w:tc>
        <w:tc>
          <w:tcPr>
            <w:tcW w:w="1528" w:type="dxa"/>
            <w:noWrap/>
            <w:vAlign w:val="center"/>
            <w:hideMark/>
          </w:tcPr>
          <w:p w14:paraId="6ACC362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Do</w:t>
            </w:r>
          </w:p>
        </w:tc>
        <w:tc>
          <w:tcPr>
            <w:tcW w:w="1528" w:type="dxa"/>
            <w:vMerge/>
            <w:vAlign w:val="center"/>
            <w:hideMark/>
          </w:tcPr>
          <w:p w14:paraId="37474A1E" w14:textId="77777777" w:rsidR="00440298" w:rsidRPr="00664483" w:rsidRDefault="00440298" w:rsidP="002E5D94">
            <w:pPr>
              <w:spacing w:line="276" w:lineRule="auto"/>
              <w:rPr>
                <w:b/>
                <w:bCs/>
                <w:color w:val="000000"/>
                <w:sz w:val="22"/>
                <w:szCs w:val="22"/>
                <w:lang w:eastAsia="en-US"/>
              </w:rPr>
            </w:pPr>
          </w:p>
        </w:tc>
      </w:tr>
      <w:tr w:rsidR="00440298" w:rsidRPr="00664483" w14:paraId="1B96BBED" w14:textId="77777777" w:rsidTr="002E5D94">
        <w:trPr>
          <w:trHeight w:val="228"/>
        </w:trPr>
        <w:tc>
          <w:tcPr>
            <w:tcW w:w="1528" w:type="dxa"/>
            <w:noWrap/>
            <w:vAlign w:val="center"/>
            <w:hideMark/>
          </w:tcPr>
          <w:p w14:paraId="42BC6F5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-75,00</w:t>
            </w:r>
          </w:p>
        </w:tc>
        <w:tc>
          <w:tcPr>
            <w:tcW w:w="1528" w:type="dxa"/>
            <w:noWrap/>
            <w:vAlign w:val="center"/>
            <w:hideMark/>
          </w:tcPr>
          <w:p w14:paraId="52088A5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-79,99</w:t>
            </w:r>
          </w:p>
        </w:tc>
        <w:tc>
          <w:tcPr>
            <w:tcW w:w="1528" w:type="dxa"/>
            <w:noWrap/>
            <w:vAlign w:val="center"/>
            <w:hideMark/>
          </w:tcPr>
          <w:p w14:paraId="2CB0F43E"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-22,50</w:t>
            </w:r>
          </w:p>
        </w:tc>
      </w:tr>
      <w:tr w:rsidR="00440298" w:rsidRPr="00664483" w14:paraId="76DFB1DE" w14:textId="77777777" w:rsidTr="002E5D94">
        <w:trPr>
          <w:trHeight w:val="228"/>
        </w:trPr>
        <w:tc>
          <w:tcPr>
            <w:tcW w:w="1528" w:type="dxa"/>
            <w:noWrap/>
            <w:vAlign w:val="center"/>
            <w:hideMark/>
          </w:tcPr>
          <w:p w14:paraId="00B43EE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-70,00</w:t>
            </w:r>
          </w:p>
        </w:tc>
        <w:tc>
          <w:tcPr>
            <w:tcW w:w="1528" w:type="dxa"/>
            <w:noWrap/>
            <w:vAlign w:val="center"/>
            <w:hideMark/>
          </w:tcPr>
          <w:p w14:paraId="1DDEDD0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-74,99</w:t>
            </w:r>
          </w:p>
        </w:tc>
        <w:tc>
          <w:tcPr>
            <w:tcW w:w="1528" w:type="dxa"/>
            <w:noWrap/>
            <w:vAlign w:val="center"/>
            <w:hideMark/>
          </w:tcPr>
          <w:p w14:paraId="09D2CBC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-21,00</w:t>
            </w:r>
          </w:p>
        </w:tc>
      </w:tr>
      <w:tr w:rsidR="00440298" w:rsidRPr="00664483" w14:paraId="509C746E" w14:textId="77777777" w:rsidTr="002E5D94">
        <w:trPr>
          <w:trHeight w:val="228"/>
        </w:trPr>
        <w:tc>
          <w:tcPr>
            <w:tcW w:w="1528" w:type="dxa"/>
            <w:noWrap/>
            <w:vAlign w:val="center"/>
            <w:hideMark/>
          </w:tcPr>
          <w:p w14:paraId="7EB798C7"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-65,00</w:t>
            </w:r>
          </w:p>
        </w:tc>
        <w:tc>
          <w:tcPr>
            <w:tcW w:w="1528" w:type="dxa"/>
            <w:noWrap/>
            <w:vAlign w:val="center"/>
            <w:hideMark/>
          </w:tcPr>
          <w:p w14:paraId="646D0DF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-69,99</w:t>
            </w:r>
          </w:p>
        </w:tc>
        <w:tc>
          <w:tcPr>
            <w:tcW w:w="1528" w:type="dxa"/>
            <w:noWrap/>
            <w:vAlign w:val="center"/>
            <w:hideMark/>
          </w:tcPr>
          <w:p w14:paraId="46BCB5EF"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-19,50</w:t>
            </w:r>
          </w:p>
        </w:tc>
      </w:tr>
      <w:tr w:rsidR="00440298" w:rsidRPr="00664483" w14:paraId="211C08A9" w14:textId="77777777" w:rsidTr="002E5D94">
        <w:trPr>
          <w:trHeight w:val="228"/>
        </w:trPr>
        <w:tc>
          <w:tcPr>
            <w:tcW w:w="1528" w:type="dxa"/>
            <w:noWrap/>
            <w:vAlign w:val="center"/>
            <w:hideMark/>
          </w:tcPr>
          <w:p w14:paraId="1D2B7B4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-60,00</w:t>
            </w:r>
          </w:p>
        </w:tc>
        <w:tc>
          <w:tcPr>
            <w:tcW w:w="1528" w:type="dxa"/>
            <w:noWrap/>
            <w:vAlign w:val="center"/>
            <w:hideMark/>
          </w:tcPr>
          <w:p w14:paraId="2825FC8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-64,99</w:t>
            </w:r>
          </w:p>
        </w:tc>
        <w:tc>
          <w:tcPr>
            <w:tcW w:w="1528" w:type="dxa"/>
            <w:noWrap/>
            <w:vAlign w:val="center"/>
            <w:hideMark/>
          </w:tcPr>
          <w:p w14:paraId="5456CDA5"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-18,00</w:t>
            </w:r>
          </w:p>
        </w:tc>
      </w:tr>
      <w:tr w:rsidR="00440298" w:rsidRPr="00664483" w14:paraId="41D0F0AF" w14:textId="77777777" w:rsidTr="002E5D94">
        <w:trPr>
          <w:trHeight w:val="228"/>
        </w:trPr>
        <w:tc>
          <w:tcPr>
            <w:tcW w:w="1528" w:type="dxa"/>
            <w:noWrap/>
            <w:vAlign w:val="center"/>
            <w:hideMark/>
          </w:tcPr>
          <w:p w14:paraId="4B850D7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-55,00</w:t>
            </w:r>
          </w:p>
        </w:tc>
        <w:tc>
          <w:tcPr>
            <w:tcW w:w="1528" w:type="dxa"/>
            <w:noWrap/>
            <w:vAlign w:val="center"/>
            <w:hideMark/>
          </w:tcPr>
          <w:p w14:paraId="4A617DE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-59,99</w:t>
            </w:r>
          </w:p>
        </w:tc>
        <w:tc>
          <w:tcPr>
            <w:tcW w:w="1528" w:type="dxa"/>
            <w:noWrap/>
            <w:vAlign w:val="center"/>
            <w:hideMark/>
          </w:tcPr>
          <w:p w14:paraId="1928805B"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-16,50</w:t>
            </w:r>
          </w:p>
        </w:tc>
      </w:tr>
      <w:tr w:rsidR="00440298" w:rsidRPr="00664483" w14:paraId="590A2F53" w14:textId="77777777" w:rsidTr="002E5D94">
        <w:trPr>
          <w:trHeight w:val="228"/>
        </w:trPr>
        <w:tc>
          <w:tcPr>
            <w:tcW w:w="1528" w:type="dxa"/>
            <w:noWrap/>
            <w:vAlign w:val="center"/>
            <w:hideMark/>
          </w:tcPr>
          <w:p w14:paraId="07AE4A4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-50,00</w:t>
            </w:r>
          </w:p>
        </w:tc>
        <w:tc>
          <w:tcPr>
            <w:tcW w:w="1528" w:type="dxa"/>
            <w:noWrap/>
            <w:vAlign w:val="center"/>
            <w:hideMark/>
          </w:tcPr>
          <w:p w14:paraId="44657F4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-54,99</w:t>
            </w:r>
          </w:p>
        </w:tc>
        <w:tc>
          <w:tcPr>
            <w:tcW w:w="1528" w:type="dxa"/>
            <w:noWrap/>
            <w:vAlign w:val="center"/>
            <w:hideMark/>
          </w:tcPr>
          <w:p w14:paraId="04D0CB0C"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-15,00</w:t>
            </w:r>
          </w:p>
        </w:tc>
      </w:tr>
      <w:tr w:rsidR="00440298" w:rsidRPr="00664483" w14:paraId="6AB14FC4" w14:textId="77777777" w:rsidTr="002E5D94">
        <w:trPr>
          <w:trHeight w:val="228"/>
        </w:trPr>
        <w:tc>
          <w:tcPr>
            <w:tcW w:w="1528" w:type="dxa"/>
            <w:noWrap/>
            <w:vAlign w:val="center"/>
            <w:hideMark/>
          </w:tcPr>
          <w:p w14:paraId="76C6642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-45,00</w:t>
            </w:r>
          </w:p>
        </w:tc>
        <w:tc>
          <w:tcPr>
            <w:tcW w:w="1528" w:type="dxa"/>
            <w:noWrap/>
            <w:vAlign w:val="center"/>
            <w:hideMark/>
          </w:tcPr>
          <w:p w14:paraId="33FE418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-49,99</w:t>
            </w:r>
          </w:p>
        </w:tc>
        <w:tc>
          <w:tcPr>
            <w:tcW w:w="1528" w:type="dxa"/>
            <w:noWrap/>
            <w:vAlign w:val="center"/>
            <w:hideMark/>
          </w:tcPr>
          <w:p w14:paraId="3C24CBF5"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-13,50</w:t>
            </w:r>
          </w:p>
        </w:tc>
      </w:tr>
      <w:tr w:rsidR="00440298" w:rsidRPr="00664483" w14:paraId="32958EAC" w14:textId="77777777" w:rsidTr="002E5D94">
        <w:trPr>
          <w:trHeight w:val="228"/>
        </w:trPr>
        <w:tc>
          <w:tcPr>
            <w:tcW w:w="1528" w:type="dxa"/>
            <w:noWrap/>
            <w:vAlign w:val="center"/>
            <w:hideMark/>
          </w:tcPr>
          <w:p w14:paraId="2F4E0345"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-40,00</w:t>
            </w:r>
          </w:p>
        </w:tc>
        <w:tc>
          <w:tcPr>
            <w:tcW w:w="1528" w:type="dxa"/>
            <w:noWrap/>
            <w:vAlign w:val="center"/>
            <w:hideMark/>
          </w:tcPr>
          <w:p w14:paraId="5EE04B93"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-44,99</w:t>
            </w:r>
          </w:p>
        </w:tc>
        <w:tc>
          <w:tcPr>
            <w:tcW w:w="1528" w:type="dxa"/>
            <w:noWrap/>
            <w:vAlign w:val="center"/>
            <w:hideMark/>
          </w:tcPr>
          <w:p w14:paraId="5DC03A9D"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-12,00</w:t>
            </w:r>
          </w:p>
        </w:tc>
      </w:tr>
      <w:tr w:rsidR="00440298" w:rsidRPr="00664483" w14:paraId="74A75578" w14:textId="77777777" w:rsidTr="002E5D94">
        <w:trPr>
          <w:trHeight w:val="228"/>
        </w:trPr>
        <w:tc>
          <w:tcPr>
            <w:tcW w:w="1528" w:type="dxa"/>
            <w:noWrap/>
            <w:vAlign w:val="center"/>
            <w:hideMark/>
          </w:tcPr>
          <w:p w14:paraId="2E8F3D1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-35,00</w:t>
            </w:r>
          </w:p>
        </w:tc>
        <w:tc>
          <w:tcPr>
            <w:tcW w:w="1528" w:type="dxa"/>
            <w:noWrap/>
            <w:vAlign w:val="center"/>
            <w:hideMark/>
          </w:tcPr>
          <w:p w14:paraId="4826942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-39,99</w:t>
            </w:r>
          </w:p>
        </w:tc>
        <w:tc>
          <w:tcPr>
            <w:tcW w:w="1528" w:type="dxa"/>
            <w:noWrap/>
            <w:vAlign w:val="center"/>
            <w:hideMark/>
          </w:tcPr>
          <w:p w14:paraId="0B0FB534"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-10,50</w:t>
            </w:r>
          </w:p>
        </w:tc>
      </w:tr>
      <w:tr w:rsidR="00440298" w:rsidRPr="00664483" w14:paraId="23BC7430" w14:textId="77777777" w:rsidTr="002E5D94">
        <w:trPr>
          <w:trHeight w:val="228"/>
        </w:trPr>
        <w:tc>
          <w:tcPr>
            <w:tcW w:w="1528" w:type="dxa"/>
            <w:noWrap/>
            <w:vAlign w:val="center"/>
            <w:hideMark/>
          </w:tcPr>
          <w:p w14:paraId="5286C4A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-30,00</w:t>
            </w:r>
          </w:p>
        </w:tc>
        <w:tc>
          <w:tcPr>
            <w:tcW w:w="1528" w:type="dxa"/>
            <w:noWrap/>
            <w:vAlign w:val="center"/>
            <w:hideMark/>
          </w:tcPr>
          <w:p w14:paraId="1733B980"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-34,99</w:t>
            </w:r>
          </w:p>
        </w:tc>
        <w:tc>
          <w:tcPr>
            <w:tcW w:w="1528" w:type="dxa"/>
            <w:noWrap/>
            <w:vAlign w:val="center"/>
            <w:hideMark/>
          </w:tcPr>
          <w:p w14:paraId="36603420"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-9,00</w:t>
            </w:r>
          </w:p>
        </w:tc>
      </w:tr>
      <w:tr w:rsidR="00440298" w:rsidRPr="00664483" w14:paraId="60807D0E" w14:textId="77777777" w:rsidTr="002E5D94">
        <w:trPr>
          <w:trHeight w:val="228"/>
        </w:trPr>
        <w:tc>
          <w:tcPr>
            <w:tcW w:w="1528" w:type="dxa"/>
            <w:noWrap/>
            <w:vAlign w:val="center"/>
            <w:hideMark/>
          </w:tcPr>
          <w:p w14:paraId="0FC210A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-25,00</w:t>
            </w:r>
          </w:p>
        </w:tc>
        <w:tc>
          <w:tcPr>
            <w:tcW w:w="1528" w:type="dxa"/>
            <w:noWrap/>
            <w:vAlign w:val="center"/>
            <w:hideMark/>
          </w:tcPr>
          <w:p w14:paraId="2304DD5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-29,99</w:t>
            </w:r>
          </w:p>
        </w:tc>
        <w:tc>
          <w:tcPr>
            <w:tcW w:w="1528" w:type="dxa"/>
            <w:noWrap/>
            <w:vAlign w:val="center"/>
            <w:hideMark/>
          </w:tcPr>
          <w:p w14:paraId="0CACE958"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-7,50</w:t>
            </w:r>
          </w:p>
        </w:tc>
      </w:tr>
      <w:tr w:rsidR="00440298" w:rsidRPr="00664483" w14:paraId="27E9B1AF" w14:textId="77777777" w:rsidTr="002E5D94">
        <w:trPr>
          <w:trHeight w:val="228"/>
        </w:trPr>
        <w:tc>
          <w:tcPr>
            <w:tcW w:w="1528" w:type="dxa"/>
            <w:noWrap/>
            <w:vAlign w:val="center"/>
            <w:hideMark/>
          </w:tcPr>
          <w:p w14:paraId="3C4A62B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-20,00</w:t>
            </w:r>
          </w:p>
        </w:tc>
        <w:tc>
          <w:tcPr>
            <w:tcW w:w="1528" w:type="dxa"/>
            <w:noWrap/>
            <w:vAlign w:val="center"/>
            <w:hideMark/>
          </w:tcPr>
          <w:p w14:paraId="0CBAF90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-24,99</w:t>
            </w:r>
          </w:p>
        </w:tc>
        <w:tc>
          <w:tcPr>
            <w:tcW w:w="1528" w:type="dxa"/>
            <w:noWrap/>
            <w:vAlign w:val="center"/>
            <w:hideMark/>
          </w:tcPr>
          <w:p w14:paraId="7BEF5701"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-6,00</w:t>
            </w:r>
          </w:p>
        </w:tc>
      </w:tr>
      <w:tr w:rsidR="00440298" w:rsidRPr="00664483" w14:paraId="5BC6A30D" w14:textId="77777777" w:rsidTr="002E5D94">
        <w:trPr>
          <w:trHeight w:val="228"/>
        </w:trPr>
        <w:tc>
          <w:tcPr>
            <w:tcW w:w="1528" w:type="dxa"/>
            <w:noWrap/>
            <w:vAlign w:val="center"/>
            <w:hideMark/>
          </w:tcPr>
          <w:p w14:paraId="4B5244D7"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-15,00</w:t>
            </w:r>
          </w:p>
        </w:tc>
        <w:tc>
          <w:tcPr>
            <w:tcW w:w="1528" w:type="dxa"/>
            <w:noWrap/>
            <w:vAlign w:val="center"/>
            <w:hideMark/>
          </w:tcPr>
          <w:p w14:paraId="2E27C3C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-19,99</w:t>
            </w:r>
          </w:p>
        </w:tc>
        <w:tc>
          <w:tcPr>
            <w:tcW w:w="1528" w:type="dxa"/>
            <w:noWrap/>
            <w:vAlign w:val="center"/>
            <w:hideMark/>
          </w:tcPr>
          <w:p w14:paraId="468E4A56"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-4,50</w:t>
            </w:r>
          </w:p>
        </w:tc>
      </w:tr>
      <w:tr w:rsidR="00440298" w:rsidRPr="00664483" w14:paraId="3BEFF837" w14:textId="77777777" w:rsidTr="002E5D94">
        <w:trPr>
          <w:trHeight w:val="228"/>
        </w:trPr>
        <w:tc>
          <w:tcPr>
            <w:tcW w:w="1528" w:type="dxa"/>
            <w:noWrap/>
            <w:vAlign w:val="center"/>
            <w:hideMark/>
          </w:tcPr>
          <w:p w14:paraId="6E6A137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-10,00</w:t>
            </w:r>
          </w:p>
        </w:tc>
        <w:tc>
          <w:tcPr>
            <w:tcW w:w="1528" w:type="dxa"/>
            <w:noWrap/>
            <w:vAlign w:val="center"/>
            <w:hideMark/>
          </w:tcPr>
          <w:p w14:paraId="7678E190"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-14,99</w:t>
            </w:r>
          </w:p>
        </w:tc>
        <w:tc>
          <w:tcPr>
            <w:tcW w:w="1528" w:type="dxa"/>
            <w:noWrap/>
            <w:vAlign w:val="center"/>
            <w:hideMark/>
          </w:tcPr>
          <w:p w14:paraId="167259E9"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-3,00</w:t>
            </w:r>
          </w:p>
        </w:tc>
      </w:tr>
      <w:tr w:rsidR="00440298" w:rsidRPr="00664483" w14:paraId="382486BC" w14:textId="77777777" w:rsidTr="002E5D94">
        <w:trPr>
          <w:trHeight w:val="228"/>
        </w:trPr>
        <w:tc>
          <w:tcPr>
            <w:tcW w:w="1528" w:type="dxa"/>
            <w:noWrap/>
            <w:vAlign w:val="center"/>
            <w:hideMark/>
          </w:tcPr>
          <w:p w14:paraId="00123525"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-5,00</w:t>
            </w:r>
          </w:p>
        </w:tc>
        <w:tc>
          <w:tcPr>
            <w:tcW w:w="1528" w:type="dxa"/>
            <w:noWrap/>
            <w:vAlign w:val="center"/>
            <w:hideMark/>
          </w:tcPr>
          <w:p w14:paraId="558D73C7"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-9,99</w:t>
            </w:r>
          </w:p>
        </w:tc>
        <w:tc>
          <w:tcPr>
            <w:tcW w:w="1528" w:type="dxa"/>
            <w:noWrap/>
            <w:vAlign w:val="center"/>
            <w:hideMark/>
          </w:tcPr>
          <w:p w14:paraId="2E9F80FF"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-1,50</w:t>
            </w:r>
          </w:p>
        </w:tc>
      </w:tr>
      <w:tr w:rsidR="00440298" w:rsidRPr="00664483" w14:paraId="0AE4DA34" w14:textId="77777777" w:rsidTr="002E5D94">
        <w:trPr>
          <w:trHeight w:val="228"/>
        </w:trPr>
        <w:tc>
          <w:tcPr>
            <w:tcW w:w="1528" w:type="dxa"/>
            <w:noWrap/>
            <w:vAlign w:val="center"/>
            <w:hideMark/>
          </w:tcPr>
          <w:p w14:paraId="6C51BAC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0,00</w:t>
            </w:r>
          </w:p>
        </w:tc>
        <w:tc>
          <w:tcPr>
            <w:tcW w:w="1528" w:type="dxa"/>
            <w:noWrap/>
            <w:vAlign w:val="center"/>
            <w:hideMark/>
          </w:tcPr>
          <w:p w14:paraId="167848E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-4,99</w:t>
            </w:r>
          </w:p>
        </w:tc>
        <w:tc>
          <w:tcPr>
            <w:tcW w:w="1528" w:type="dxa"/>
            <w:noWrap/>
            <w:vAlign w:val="center"/>
            <w:hideMark/>
          </w:tcPr>
          <w:p w14:paraId="1F90A3B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0,00</w:t>
            </w:r>
          </w:p>
        </w:tc>
      </w:tr>
      <w:tr w:rsidR="00440298" w:rsidRPr="00664483" w14:paraId="00942258" w14:textId="77777777" w:rsidTr="002E5D94">
        <w:trPr>
          <w:trHeight w:val="228"/>
        </w:trPr>
        <w:tc>
          <w:tcPr>
            <w:tcW w:w="1528" w:type="dxa"/>
            <w:noWrap/>
            <w:vAlign w:val="center"/>
            <w:hideMark/>
          </w:tcPr>
          <w:p w14:paraId="0893BE0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0,00</w:t>
            </w:r>
          </w:p>
        </w:tc>
        <w:tc>
          <w:tcPr>
            <w:tcW w:w="1528" w:type="dxa"/>
            <w:noWrap/>
            <w:vAlign w:val="center"/>
            <w:hideMark/>
          </w:tcPr>
          <w:p w14:paraId="26ED004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4,99</w:t>
            </w:r>
          </w:p>
        </w:tc>
        <w:tc>
          <w:tcPr>
            <w:tcW w:w="1528" w:type="dxa"/>
            <w:noWrap/>
            <w:vAlign w:val="center"/>
            <w:hideMark/>
          </w:tcPr>
          <w:p w14:paraId="6D30B4C7"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0,00</w:t>
            </w:r>
          </w:p>
        </w:tc>
      </w:tr>
      <w:tr w:rsidR="00440298" w:rsidRPr="00664483" w14:paraId="43F003E4" w14:textId="77777777" w:rsidTr="002E5D94">
        <w:trPr>
          <w:trHeight w:val="228"/>
        </w:trPr>
        <w:tc>
          <w:tcPr>
            <w:tcW w:w="1528" w:type="dxa"/>
            <w:noWrap/>
            <w:vAlign w:val="center"/>
            <w:hideMark/>
          </w:tcPr>
          <w:p w14:paraId="4DF63AB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5,00</w:t>
            </w:r>
          </w:p>
        </w:tc>
        <w:tc>
          <w:tcPr>
            <w:tcW w:w="1528" w:type="dxa"/>
            <w:noWrap/>
            <w:vAlign w:val="center"/>
            <w:hideMark/>
          </w:tcPr>
          <w:p w14:paraId="7A3894B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9,99</w:t>
            </w:r>
          </w:p>
        </w:tc>
        <w:tc>
          <w:tcPr>
            <w:tcW w:w="1528" w:type="dxa"/>
            <w:noWrap/>
            <w:vAlign w:val="center"/>
            <w:hideMark/>
          </w:tcPr>
          <w:p w14:paraId="67AF1CC8"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1,50</w:t>
            </w:r>
          </w:p>
        </w:tc>
      </w:tr>
      <w:tr w:rsidR="00440298" w:rsidRPr="00664483" w14:paraId="7B44BFF2" w14:textId="77777777" w:rsidTr="002E5D94">
        <w:trPr>
          <w:trHeight w:val="228"/>
        </w:trPr>
        <w:tc>
          <w:tcPr>
            <w:tcW w:w="1528" w:type="dxa"/>
            <w:noWrap/>
            <w:vAlign w:val="center"/>
            <w:hideMark/>
          </w:tcPr>
          <w:p w14:paraId="69D2167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10,00</w:t>
            </w:r>
          </w:p>
        </w:tc>
        <w:tc>
          <w:tcPr>
            <w:tcW w:w="1528" w:type="dxa"/>
            <w:noWrap/>
            <w:vAlign w:val="center"/>
            <w:hideMark/>
          </w:tcPr>
          <w:p w14:paraId="3BB5E9B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14,99</w:t>
            </w:r>
          </w:p>
        </w:tc>
        <w:tc>
          <w:tcPr>
            <w:tcW w:w="1528" w:type="dxa"/>
            <w:noWrap/>
            <w:vAlign w:val="center"/>
            <w:hideMark/>
          </w:tcPr>
          <w:p w14:paraId="4CD3FAAE"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3,00</w:t>
            </w:r>
          </w:p>
        </w:tc>
      </w:tr>
      <w:tr w:rsidR="00440298" w:rsidRPr="00664483" w14:paraId="38896F85" w14:textId="77777777" w:rsidTr="002E5D94">
        <w:trPr>
          <w:trHeight w:val="228"/>
        </w:trPr>
        <w:tc>
          <w:tcPr>
            <w:tcW w:w="1528" w:type="dxa"/>
            <w:noWrap/>
            <w:vAlign w:val="center"/>
            <w:hideMark/>
          </w:tcPr>
          <w:p w14:paraId="1784A5D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15,00</w:t>
            </w:r>
          </w:p>
        </w:tc>
        <w:tc>
          <w:tcPr>
            <w:tcW w:w="1528" w:type="dxa"/>
            <w:noWrap/>
            <w:vAlign w:val="center"/>
            <w:hideMark/>
          </w:tcPr>
          <w:p w14:paraId="56DB1DE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19,99</w:t>
            </w:r>
          </w:p>
        </w:tc>
        <w:tc>
          <w:tcPr>
            <w:tcW w:w="1528" w:type="dxa"/>
            <w:noWrap/>
            <w:vAlign w:val="center"/>
            <w:hideMark/>
          </w:tcPr>
          <w:p w14:paraId="2F17A108"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4,50</w:t>
            </w:r>
          </w:p>
        </w:tc>
      </w:tr>
      <w:tr w:rsidR="00440298" w:rsidRPr="00664483" w14:paraId="0E83297D" w14:textId="77777777" w:rsidTr="002E5D94">
        <w:trPr>
          <w:trHeight w:val="228"/>
        </w:trPr>
        <w:tc>
          <w:tcPr>
            <w:tcW w:w="1528" w:type="dxa"/>
            <w:noWrap/>
            <w:vAlign w:val="center"/>
            <w:hideMark/>
          </w:tcPr>
          <w:p w14:paraId="0B882353"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20,00</w:t>
            </w:r>
          </w:p>
        </w:tc>
        <w:tc>
          <w:tcPr>
            <w:tcW w:w="1528" w:type="dxa"/>
            <w:noWrap/>
            <w:vAlign w:val="center"/>
            <w:hideMark/>
          </w:tcPr>
          <w:p w14:paraId="00BFF11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24,99</w:t>
            </w:r>
          </w:p>
        </w:tc>
        <w:tc>
          <w:tcPr>
            <w:tcW w:w="1528" w:type="dxa"/>
            <w:noWrap/>
            <w:vAlign w:val="center"/>
            <w:hideMark/>
          </w:tcPr>
          <w:p w14:paraId="5E917D5C"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6,00</w:t>
            </w:r>
          </w:p>
        </w:tc>
      </w:tr>
      <w:tr w:rsidR="00440298" w:rsidRPr="00664483" w14:paraId="36C44F68" w14:textId="77777777" w:rsidTr="002E5D94">
        <w:trPr>
          <w:trHeight w:val="228"/>
        </w:trPr>
        <w:tc>
          <w:tcPr>
            <w:tcW w:w="1528" w:type="dxa"/>
            <w:noWrap/>
            <w:vAlign w:val="center"/>
            <w:hideMark/>
          </w:tcPr>
          <w:p w14:paraId="58DB510A"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25,00</w:t>
            </w:r>
          </w:p>
        </w:tc>
        <w:tc>
          <w:tcPr>
            <w:tcW w:w="1528" w:type="dxa"/>
            <w:noWrap/>
            <w:vAlign w:val="center"/>
            <w:hideMark/>
          </w:tcPr>
          <w:p w14:paraId="70C0C20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29,99</w:t>
            </w:r>
          </w:p>
        </w:tc>
        <w:tc>
          <w:tcPr>
            <w:tcW w:w="1528" w:type="dxa"/>
            <w:noWrap/>
            <w:vAlign w:val="center"/>
            <w:hideMark/>
          </w:tcPr>
          <w:p w14:paraId="2DE1494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7,50</w:t>
            </w:r>
          </w:p>
        </w:tc>
      </w:tr>
      <w:tr w:rsidR="00440298" w:rsidRPr="00664483" w14:paraId="019E4852" w14:textId="77777777" w:rsidTr="002E5D94">
        <w:trPr>
          <w:trHeight w:val="228"/>
        </w:trPr>
        <w:tc>
          <w:tcPr>
            <w:tcW w:w="1528" w:type="dxa"/>
            <w:noWrap/>
            <w:vAlign w:val="center"/>
            <w:hideMark/>
          </w:tcPr>
          <w:p w14:paraId="242707D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30,00</w:t>
            </w:r>
          </w:p>
        </w:tc>
        <w:tc>
          <w:tcPr>
            <w:tcW w:w="1528" w:type="dxa"/>
            <w:noWrap/>
            <w:vAlign w:val="center"/>
            <w:hideMark/>
          </w:tcPr>
          <w:p w14:paraId="0865CD9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34,99</w:t>
            </w:r>
          </w:p>
        </w:tc>
        <w:tc>
          <w:tcPr>
            <w:tcW w:w="1528" w:type="dxa"/>
            <w:noWrap/>
            <w:vAlign w:val="center"/>
            <w:hideMark/>
          </w:tcPr>
          <w:p w14:paraId="448D73BF"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9,00</w:t>
            </w:r>
          </w:p>
        </w:tc>
      </w:tr>
      <w:tr w:rsidR="00440298" w:rsidRPr="00664483" w14:paraId="00322C0E" w14:textId="77777777" w:rsidTr="002E5D94">
        <w:trPr>
          <w:trHeight w:val="228"/>
        </w:trPr>
        <w:tc>
          <w:tcPr>
            <w:tcW w:w="1528" w:type="dxa"/>
            <w:noWrap/>
            <w:vAlign w:val="center"/>
            <w:hideMark/>
          </w:tcPr>
          <w:p w14:paraId="304934C7"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35,00</w:t>
            </w:r>
          </w:p>
        </w:tc>
        <w:tc>
          <w:tcPr>
            <w:tcW w:w="1528" w:type="dxa"/>
            <w:noWrap/>
            <w:vAlign w:val="center"/>
            <w:hideMark/>
          </w:tcPr>
          <w:p w14:paraId="037A789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39,99</w:t>
            </w:r>
          </w:p>
        </w:tc>
        <w:tc>
          <w:tcPr>
            <w:tcW w:w="1528" w:type="dxa"/>
            <w:noWrap/>
            <w:vAlign w:val="center"/>
            <w:hideMark/>
          </w:tcPr>
          <w:p w14:paraId="0C71AE2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10,50</w:t>
            </w:r>
          </w:p>
        </w:tc>
      </w:tr>
      <w:tr w:rsidR="00440298" w:rsidRPr="00664483" w14:paraId="05961061" w14:textId="77777777" w:rsidTr="002E5D94">
        <w:trPr>
          <w:trHeight w:val="228"/>
        </w:trPr>
        <w:tc>
          <w:tcPr>
            <w:tcW w:w="1528" w:type="dxa"/>
            <w:noWrap/>
            <w:vAlign w:val="center"/>
            <w:hideMark/>
          </w:tcPr>
          <w:p w14:paraId="1FD0BAD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40,00</w:t>
            </w:r>
          </w:p>
        </w:tc>
        <w:tc>
          <w:tcPr>
            <w:tcW w:w="1528" w:type="dxa"/>
            <w:noWrap/>
            <w:vAlign w:val="center"/>
            <w:hideMark/>
          </w:tcPr>
          <w:p w14:paraId="259B95B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44,99</w:t>
            </w:r>
          </w:p>
        </w:tc>
        <w:tc>
          <w:tcPr>
            <w:tcW w:w="1528" w:type="dxa"/>
            <w:noWrap/>
            <w:vAlign w:val="center"/>
            <w:hideMark/>
          </w:tcPr>
          <w:p w14:paraId="5CCB7D62"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12,00</w:t>
            </w:r>
          </w:p>
        </w:tc>
      </w:tr>
      <w:tr w:rsidR="00440298" w:rsidRPr="00664483" w14:paraId="3C90F3F8" w14:textId="77777777" w:rsidTr="002E5D94">
        <w:trPr>
          <w:trHeight w:val="228"/>
        </w:trPr>
        <w:tc>
          <w:tcPr>
            <w:tcW w:w="1528" w:type="dxa"/>
            <w:noWrap/>
            <w:vAlign w:val="center"/>
            <w:hideMark/>
          </w:tcPr>
          <w:p w14:paraId="68FF071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45,00</w:t>
            </w:r>
          </w:p>
        </w:tc>
        <w:tc>
          <w:tcPr>
            <w:tcW w:w="1528" w:type="dxa"/>
            <w:noWrap/>
            <w:vAlign w:val="center"/>
            <w:hideMark/>
          </w:tcPr>
          <w:p w14:paraId="1AC003D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49,99</w:t>
            </w:r>
          </w:p>
        </w:tc>
        <w:tc>
          <w:tcPr>
            <w:tcW w:w="1528" w:type="dxa"/>
            <w:noWrap/>
            <w:vAlign w:val="center"/>
            <w:hideMark/>
          </w:tcPr>
          <w:p w14:paraId="53609DC2"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13,50</w:t>
            </w:r>
          </w:p>
        </w:tc>
      </w:tr>
      <w:tr w:rsidR="00440298" w:rsidRPr="00664483" w14:paraId="58B1082F" w14:textId="77777777" w:rsidTr="002E5D94">
        <w:trPr>
          <w:trHeight w:val="228"/>
        </w:trPr>
        <w:tc>
          <w:tcPr>
            <w:tcW w:w="1528" w:type="dxa"/>
            <w:noWrap/>
            <w:vAlign w:val="center"/>
            <w:hideMark/>
          </w:tcPr>
          <w:p w14:paraId="1FEC386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50,00</w:t>
            </w:r>
          </w:p>
        </w:tc>
        <w:tc>
          <w:tcPr>
            <w:tcW w:w="1528" w:type="dxa"/>
            <w:noWrap/>
            <w:vAlign w:val="center"/>
            <w:hideMark/>
          </w:tcPr>
          <w:p w14:paraId="443D847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54,99</w:t>
            </w:r>
          </w:p>
        </w:tc>
        <w:tc>
          <w:tcPr>
            <w:tcW w:w="1528" w:type="dxa"/>
            <w:noWrap/>
            <w:vAlign w:val="center"/>
            <w:hideMark/>
          </w:tcPr>
          <w:p w14:paraId="070EAA89"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15,00</w:t>
            </w:r>
          </w:p>
        </w:tc>
      </w:tr>
      <w:tr w:rsidR="00440298" w:rsidRPr="00664483" w14:paraId="35D23C01" w14:textId="77777777" w:rsidTr="002E5D94">
        <w:trPr>
          <w:trHeight w:val="228"/>
        </w:trPr>
        <w:tc>
          <w:tcPr>
            <w:tcW w:w="1528" w:type="dxa"/>
            <w:noWrap/>
            <w:vAlign w:val="center"/>
            <w:hideMark/>
          </w:tcPr>
          <w:p w14:paraId="1A93D8A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55,00</w:t>
            </w:r>
          </w:p>
        </w:tc>
        <w:tc>
          <w:tcPr>
            <w:tcW w:w="1528" w:type="dxa"/>
            <w:noWrap/>
            <w:vAlign w:val="center"/>
            <w:hideMark/>
          </w:tcPr>
          <w:p w14:paraId="34EC4A60"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59,99</w:t>
            </w:r>
          </w:p>
        </w:tc>
        <w:tc>
          <w:tcPr>
            <w:tcW w:w="1528" w:type="dxa"/>
            <w:noWrap/>
            <w:vAlign w:val="center"/>
            <w:hideMark/>
          </w:tcPr>
          <w:p w14:paraId="67EE236F"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16,50</w:t>
            </w:r>
          </w:p>
        </w:tc>
      </w:tr>
      <w:tr w:rsidR="00440298" w:rsidRPr="00664483" w14:paraId="1BE93F88" w14:textId="77777777" w:rsidTr="002E5D94">
        <w:trPr>
          <w:trHeight w:val="228"/>
        </w:trPr>
        <w:tc>
          <w:tcPr>
            <w:tcW w:w="1528" w:type="dxa"/>
            <w:noWrap/>
            <w:vAlign w:val="center"/>
            <w:hideMark/>
          </w:tcPr>
          <w:p w14:paraId="5D54D4A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60,00</w:t>
            </w:r>
          </w:p>
        </w:tc>
        <w:tc>
          <w:tcPr>
            <w:tcW w:w="1528" w:type="dxa"/>
            <w:noWrap/>
            <w:vAlign w:val="center"/>
            <w:hideMark/>
          </w:tcPr>
          <w:p w14:paraId="1A6F89F4"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64,99</w:t>
            </w:r>
          </w:p>
        </w:tc>
        <w:tc>
          <w:tcPr>
            <w:tcW w:w="1528" w:type="dxa"/>
            <w:noWrap/>
            <w:vAlign w:val="center"/>
            <w:hideMark/>
          </w:tcPr>
          <w:p w14:paraId="440C0359"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18,00</w:t>
            </w:r>
          </w:p>
        </w:tc>
      </w:tr>
      <w:tr w:rsidR="00440298" w:rsidRPr="00664483" w14:paraId="3CD44E22" w14:textId="77777777" w:rsidTr="002E5D94">
        <w:trPr>
          <w:trHeight w:val="228"/>
        </w:trPr>
        <w:tc>
          <w:tcPr>
            <w:tcW w:w="1528" w:type="dxa"/>
            <w:noWrap/>
            <w:vAlign w:val="center"/>
            <w:hideMark/>
          </w:tcPr>
          <w:p w14:paraId="5E3701D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65,00</w:t>
            </w:r>
          </w:p>
        </w:tc>
        <w:tc>
          <w:tcPr>
            <w:tcW w:w="1528" w:type="dxa"/>
            <w:noWrap/>
            <w:vAlign w:val="center"/>
            <w:hideMark/>
          </w:tcPr>
          <w:p w14:paraId="7F4EB99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69,99</w:t>
            </w:r>
          </w:p>
        </w:tc>
        <w:tc>
          <w:tcPr>
            <w:tcW w:w="1528" w:type="dxa"/>
            <w:noWrap/>
            <w:vAlign w:val="center"/>
            <w:hideMark/>
          </w:tcPr>
          <w:p w14:paraId="0A320AC8"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19,50</w:t>
            </w:r>
          </w:p>
        </w:tc>
      </w:tr>
      <w:tr w:rsidR="00440298" w:rsidRPr="00664483" w14:paraId="3A57C675" w14:textId="77777777" w:rsidTr="002E5D94">
        <w:trPr>
          <w:trHeight w:val="228"/>
        </w:trPr>
        <w:tc>
          <w:tcPr>
            <w:tcW w:w="1528" w:type="dxa"/>
            <w:noWrap/>
            <w:vAlign w:val="center"/>
            <w:hideMark/>
          </w:tcPr>
          <w:p w14:paraId="37C6400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70,00</w:t>
            </w:r>
          </w:p>
        </w:tc>
        <w:tc>
          <w:tcPr>
            <w:tcW w:w="1528" w:type="dxa"/>
            <w:noWrap/>
            <w:vAlign w:val="center"/>
            <w:hideMark/>
          </w:tcPr>
          <w:p w14:paraId="4B92FF9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74,99</w:t>
            </w:r>
          </w:p>
        </w:tc>
        <w:tc>
          <w:tcPr>
            <w:tcW w:w="1528" w:type="dxa"/>
            <w:noWrap/>
            <w:vAlign w:val="center"/>
            <w:hideMark/>
          </w:tcPr>
          <w:p w14:paraId="6163524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21,00</w:t>
            </w:r>
          </w:p>
        </w:tc>
      </w:tr>
      <w:tr w:rsidR="00440298" w:rsidRPr="00664483" w14:paraId="194E97CF" w14:textId="77777777" w:rsidTr="002E5D94">
        <w:trPr>
          <w:trHeight w:val="228"/>
        </w:trPr>
        <w:tc>
          <w:tcPr>
            <w:tcW w:w="1528" w:type="dxa"/>
            <w:noWrap/>
            <w:vAlign w:val="center"/>
            <w:hideMark/>
          </w:tcPr>
          <w:p w14:paraId="5465427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75,00</w:t>
            </w:r>
          </w:p>
        </w:tc>
        <w:tc>
          <w:tcPr>
            <w:tcW w:w="1528" w:type="dxa"/>
            <w:noWrap/>
            <w:vAlign w:val="center"/>
            <w:hideMark/>
          </w:tcPr>
          <w:p w14:paraId="4BB4499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79,99</w:t>
            </w:r>
          </w:p>
        </w:tc>
        <w:tc>
          <w:tcPr>
            <w:tcW w:w="1528" w:type="dxa"/>
            <w:noWrap/>
            <w:vAlign w:val="center"/>
            <w:hideMark/>
          </w:tcPr>
          <w:p w14:paraId="5E771432"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22,50</w:t>
            </w:r>
          </w:p>
        </w:tc>
      </w:tr>
      <w:tr w:rsidR="00440298" w:rsidRPr="00664483" w14:paraId="0FB9D5B9" w14:textId="77777777" w:rsidTr="002E5D94">
        <w:trPr>
          <w:trHeight w:val="228"/>
        </w:trPr>
        <w:tc>
          <w:tcPr>
            <w:tcW w:w="1528" w:type="dxa"/>
            <w:noWrap/>
            <w:vAlign w:val="center"/>
            <w:hideMark/>
          </w:tcPr>
          <w:p w14:paraId="7722AB4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80,00</w:t>
            </w:r>
          </w:p>
        </w:tc>
        <w:tc>
          <w:tcPr>
            <w:tcW w:w="1528" w:type="dxa"/>
            <w:noWrap/>
            <w:vAlign w:val="center"/>
            <w:hideMark/>
          </w:tcPr>
          <w:p w14:paraId="08119CC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84,99</w:t>
            </w:r>
          </w:p>
        </w:tc>
        <w:tc>
          <w:tcPr>
            <w:tcW w:w="1528" w:type="dxa"/>
            <w:noWrap/>
            <w:vAlign w:val="center"/>
            <w:hideMark/>
          </w:tcPr>
          <w:p w14:paraId="26B88457"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24,00</w:t>
            </w:r>
          </w:p>
        </w:tc>
      </w:tr>
      <w:tr w:rsidR="00440298" w:rsidRPr="00664483" w14:paraId="7B88B75A" w14:textId="77777777" w:rsidTr="002E5D94">
        <w:trPr>
          <w:trHeight w:val="228"/>
        </w:trPr>
        <w:tc>
          <w:tcPr>
            <w:tcW w:w="1528" w:type="dxa"/>
            <w:noWrap/>
            <w:vAlign w:val="center"/>
            <w:hideMark/>
          </w:tcPr>
          <w:p w14:paraId="6748E50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85,00</w:t>
            </w:r>
          </w:p>
        </w:tc>
        <w:tc>
          <w:tcPr>
            <w:tcW w:w="1528" w:type="dxa"/>
            <w:noWrap/>
            <w:vAlign w:val="center"/>
            <w:hideMark/>
          </w:tcPr>
          <w:p w14:paraId="72885BE5"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89,99</w:t>
            </w:r>
          </w:p>
        </w:tc>
        <w:tc>
          <w:tcPr>
            <w:tcW w:w="1528" w:type="dxa"/>
            <w:noWrap/>
            <w:vAlign w:val="center"/>
            <w:hideMark/>
          </w:tcPr>
          <w:p w14:paraId="743A4C29"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25,50</w:t>
            </w:r>
          </w:p>
        </w:tc>
      </w:tr>
      <w:tr w:rsidR="00440298" w:rsidRPr="00664483" w14:paraId="1C305F3C" w14:textId="77777777" w:rsidTr="002E5D94">
        <w:trPr>
          <w:trHeight w:val="228"/>
        </w:trPr>
        <w:tc>
          <w:tcPr>
            <w:tcW w:w="1528" w:type="dxa"/>
            <w:noWrap/>
            <w:vAlign w:val="center"/>
            <w:hideMark/>
          </w:tcPr>
          <w:p w14:paraId="46EEFEA4"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90,00</w:t>
            </w:r>
          </w:p>
        </w:tc>
        <w:tc>
          <w:tcPr>
            <w:tcW w:w="1528" w:type="dxa"/>
            <w:noWrap/>
            <w:vAlign w:val="center"/>
            <w:hideMark/>
          </w:tcPr>
          <w:p w14:paraId="59ABB8A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94,99</w:t>
            </w:r>
          </w:p>
        </w:tc>
        <w:tc>
          <w:tcPr>
            <w:tcW w:w="1528" w:type="dxa"/>
            <w:noWrap/>
            <w:vAlign w:val="center"/>
            <w:hideMark/>
          </w:tcPr>
          <w:p w14:paraId="2BD8187E"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27,00</w:t>
            </w:r>
          </w:p>
        </w:tc>
      </w:tr>
      <w:tr w:rsidR="00440298" w:rsidRPr="00664483" w14:paraId="11A20883" w14:textId="77777777" w:rsidTr="002E5D94">
        <w:trPr>
          <w:trHeight w:val="228"/>
        </w:trPr>
        <w:tc>
          <w:tcPr>
            <w:tcW w:w="1528" w:type="dxa"/>
            <w:noWrap/>
            <w:vAlign w:val="center"/>
            <w:hideMark/>
          </w:tcPr>
          <w:p w14:paraId="06C242E3"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95,00</w:t>
            </w:r>
          </w:p>
        </w:tc>
        <w:tc>
          <w:tcPr>
            <w:tcW w:w="1528" w:type="dxa"/>
            <w:noWrap/>
            <w:vAlign w:val="center"/>
            <w:hideMark/>
          </w:tcPr>
          <w:p w14:paraId="658CB9E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99,99</w:t>
            </w:r>
          </w:p>
        </w:tc>
        <w:tc>
          <w:tcPr>
            <w:tcW w:w="1528" w:type="dxa"/>
            <w:noWrap/>
            <w:vAlign w:val="center"/>
            <w:hideMark/>
          </w:tcPr>
          <w:p w14:paraId="62C3EE8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28,50</w:t>
            </w:r>
          </w:p>
        </w:tc>
      </w:tr>
      <w:tr w:rsidR="00440298" w:rsidRPr="00664483" w14:paraId="5BF0C927" w14:textId="77777777" w:rsidTr="002E5D94">
        <w:trPr>
          <w:trHeight w:val="228"/>
        </w:trPr>
        <w:tc>
          <w:tcPr>
            <w:tcW w:w="1528" w:type="dxa"/>
            <w:noWrap/>
            <w:vAlign w:val="center"/>
            <w:hideMark/>
          </w:tcPr>
          <w:p w14:paraId="102D32C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100,00</w:t>
            </w:r>
          </w:p>
        </w:tc>
        <w:tc>
          <w:tcPr>
            <w:tcW w:w="1528" w:type="dxa"/>
            <w:noWrap/>
            <w:vAlign w:val="center"/>
            <w:hideMark/>
          </w:tcPr>
          <w:p w14:paraId="3102B89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104,99</w:t>
            </w:r>
          </w:p>
        </w:tc>
        <w:tc>
          <w:tcPr>
            <w:tcW w:w="1528" w:type="dxa"/>
            <w:noWrap/>
            <w:vAlign w:val="center"/>
            <w:hideMark/>
          </w:tcPr>
          <w:p w14:paraId="506F613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30,00</w:t>
            </w:r>
          </w:p>
        </w:tc>
      </w:tr>
      <w:tr w:rsidR="00440298" w:rsidRPr="00664483" w14:paraId="399AE456" w14:textId="77777777" w:rsidTr="002E5D94">
        <w:trPr>
          <w:trHeight w:val="228"/>
        </w:trPr>
        <w:tc>
          <w:tcPr>
            <w:tcW w:w="1528" w:type="dxa"/>
            <w:noWrap/>
            <w:vAlign w:val="center"/>
            <w:hideMark/>
          </w:tcPr>
          <w:p w14:paraId="3F61BF0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105,00</w:t>
            </w:r>
          </w:p>
        </w:tc>
        <w:tc>
          <w:tcPr>
            <w:tcW w:w="1528" w:type="dxa"/>
            <w:noWrap/>
            <w:vAlign w:val="center"/>
            <w:hideMark/>
          </w:tcPr>
          <w:p w14:paraId="23EA2B90"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109,99</w:t>
            </w:r>
          </w:p>
        </w:tc>
        <w:tc>
          <w:tcPr>
            <w:tcW w:w="1528" w:type="dxa"/>
            <w:noWrap/>
            <w:vAlign w:val="center"/>
            <w:hideMark/>
          </w:tcPr>
          <w:p w14:paraId="6995F9BE"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31,50</w:t>
            </w:r>
          </w:p>
        </w:tc>
      </w:tr>
      <w:tr w:rsidR="00440298" w:rsidRPr="00664483" w14:paraId="66FB1557" w14:textId="77777777" w:rsidTr="002E5D94">
        <w:trPr>
          <w:trHeight w:val="228"/>
        </w:trPr>
        <w:tc>
          <w:tcPr>
            <w:tcW w:w="1528" w:type="dxa"/>
            <w:noWrap/>
            <w:vAlign w:val="center"/>
            <w:hideMark/>
          </w:tcPr>
          <w:p w14:paraId="063689D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110,00</w:t>
            </w:r>
          </w:p>
        </w:tc>
        <w:tc>
          <w:tcPr>
            <w:tcW w:w="1528" w:type="dxa"/>
            <w:noWrap/>
            <w:vAlign w:val="center"/>
            <w:hideMark/>
          </w:tcPr>
          <w:p w14:paraId="7551D0D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114,99</w:t>
            </w:r>
          </w:p>
        </w:tc>
        <w:tc>
          <w:tcPr>
            <w:tcW w:w="1528" w:type="dxa"/>
            <w:noWrap/>
            <w:vAlign w:val="center"/>
            <w:hideMark/>
          </w:tcPr>
          <w:p w14:paraId="5EC5D7F7"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33,00</w:t>
            </w:r>
          </w:p>
        </w:tc>
      </w:tr>
      <w:tr w:rsidR="00440298" w:rsidRPr="00664483" w14:paraId="29BF0997" w14:textId="77777777" w:rsidTr="002E5D94">
        <w:trPr>
          <w:trHeight w:val="228"/>
        </w:trPr>
        <w:tc>
          <w:tcPr>
            <w:tcW w:w="1528" w:type="dxa"/>
            <w:noWrap/>
            <w:vAlign w:val="center"/>
            <w:hideMark/>
          </w:tcPr>
          <w:p w14:paraId="496E990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115,00</w:t>
            </w:r>
          </w:p>
        </w:tc>
        <w:tc>
          <w:tcPr>
            <w:tcW w:w="1528" w:type="dxa"/>
            <w:noWrap/>
            <w:vAlign w:val="center"/>
            <w:hideMark/>
          </w:tcPr>
          <w:p w14:paraId="32F2578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119,99</w:t>
            </w:r>
          </w:p>
        </w:tc>
        <w:tc>
          <w:tcPr>
            <w:tcW w:w="1528" w:type="dxa"/>
            <w:noWrap/>
            <w:vAlign w:val="center"/>
            <w:hideMark/>
          </w:tcPr>
          <w:p w14:paraId="16147451"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34,50</w:t>
            </w:r>
          </w:p>
        </w:tc>
      </w:tr>
    </w:tbl>
    <w:p w14:paraId="20DFA83F" w14:textId="77777777" w:rsidR="00440298" w:rsidRPr="00664483" w:rsidRDefault="00440298" w:rsidP="00440298">
      <w:pPr>
        <w:tabs>
          <w:tab w:val="left" w:pos="7260"/>
        </w:tabs>
        <w:spacing w:line="276" w:lineRule="auto"/>
        <w:ind w:left="360"/>
        <w:contextualSpacing/>
        <w:jc w:val="both"/>
        <w:rPr>
          <w:bCs/>
          <w:color w:val="000000"/>
          <w:kern w:val="24"/>
          <w:sz w:val="22"/>
          <w:szCs w:val="22"/>
        </w:rPr>
      </w:pPr>
    </w:p>
    <w:p w14:paraId="3F4629D1" w14:textId="77777777" w:rsidR="00440298" w:rsidRPr="00664483" w:rsidRDefault="00440298">
      <w:pPr>
        <w:numPr>
          <w:ilvl w:val="0"/>
          <w:numId w:val="84"/>
        </w:numPr>
        <w:tabs>
          <w:tab w:val="left" w:pos="284"/>
        </w:tabs>
        <w:jc w:val="both"/>
        <w:rPr>
          <w:bCs/>
          <w:color w:val="000000"/>
          <w:kern w:val="24"/>
          <w:sz w:val="22"/>
          <w:szCs w:val="22"/>
        </w:rPr>
      </w:pPr>
      <w:r w:rsidRPr="00664483">
        <w:rPr>
          <w:bCs/>
          <w:color w:val="000000"/>
          <w:kern w:val="24"/>
          <w:sz w:val="22"/>
          <w:szCs w:val="22"/>
        </w:rPr>
        <w:t>Przykład wyliczenia wskaźnika BAF:</w:t>
      </w:r>
    </w:p>
    <w:p w14:paraId="01BF01DC" w14:textId="77777777" w:rsidR="00440298" w:rsidRPr="00664483" w:rsidRDefault="00440298">
      <w:pPr>
        <w:numPr>
          <w:ilvl w:val="0"/>
          <w:numId w:val="86"/>
        </w:numPr>
        <w:jc w:val="both"/>
        <w:rPr>
          <w:b/>
          <w:color w:val="000000"/>
          <w:kern w:val="24"/>
          <w:sz w:val="22"/>
          <w:szCs w:val="22"/>
        </w:rPr>
      </w:pPr>
      <w:r w:rsidRPr="00664483">
        <w:rPr>
          <w:b/>
          <w:color w:val="000000"/>
          <w:kern w:val="24"/>
          <w:sz w:val="22"/>
          <w:szCs w:val="22"/>
        </w:rPr>
        <w:t xml:space="preserve">Cena referencyjna (bazowa) </w:t>
      </w:r>
      <w:r w:rsidRPr="00664483">
        <w:rPr>
          <w:color w:val="000000"/>
          <w:kern w:val="24"/>
          <w:sz w:val="22"/>
          <w:szCs w:val="22"/>
        </w:rPr>
        <w:t>– 4,84 zł/dm</w:t>
      </w:r>
      <w:r w:rsidRPr="00664483">
        <w:rPr>
          <w:color w:val="000000"/>
          <w:kern w:val="24"/>
          <w:sz w:val="22"/>
          <w:szCs w:val="22"/>
          <w:vertAlign w:val="superscript"/>
        </w:rPr>
        <w:t>3</w:t>
      </w:r>
    </w:p>
    <w:p w14:paraId="17B6FA9D" w14:textId="77777777" w:rsidR="00440298" w:rsidRPr="00664483" w:rsidRDefault="00440298">
      <w:pPr>
        <w:numPr>
          <w:ilvl w:val="0"/>
          <w:numId w:val="86"/>
        </w:numPr>
        <w:jc w:val="both"/>
        <w:rPr>
          <w:b/>
          <w:color w:val="000000"/>
          <w:kern w:val="24"/>
          <w:sz w:val="22"/>
          <w:szCs w:val="22"/>
        </w:rPr>
      </w:pPr>
      <w:r w:rsidRPr="00664483">
        <w:rPr>
          <w:b/>
          <w:color w:val="000000"/>
          <w:kern w:val="24"/>
          <w:sz w:val="22"/>
          <w:szCs w:val="22"/>
        </w:rPr>
        <w:t xml:space="preserve">Cena rozliczeniowa </w:t>
      </w:r>
      <w:r w:rsidRPr="00664483">
        <w:rPr>
          <w:color w:val="000000"/>
          <w:kern w:val="24"/>
          <w:sz w:val="22"/>
          <w:szCs w:val="22"/>
        </w:rPr>
        <w:t>– 6,76 zł/dm</w:t>
      </w:r>
      <w:r w:rsidRPr="00664483">
        <w:rPr>
          <w:color w:val="000000"/>
          <w:kern w:val="24"/>
          <w:sz w:val="22"/>
          <w:szCs w:val="22"/>
          <w:vertAlign w:val="superscript"/>
        </w:rPr>
        <w:t>3</w:t>
      </w:r>
    </w:p>
    <w:p w14:paraId="61B91A86" w14:textId="77777777" w:rsidR="00440298" w:rsidRDefault="00440298" w:rsidP="00440298">
      <w:pPr>
        <w:tabs>
          <w:tab w:val="left" w:pos="7260"/>
        </w:tabs>
        <w:ind w:left="720"/>
      </w:pPr>
    </w:p>
    <w:p w14:paraId="153B6E15" w14:textId="77777777" w:rsidR="00440298" w:rsidRDefault="00440298" w:rsidP="00440298">
      <w:pPr>
        <w:tabs>
          <w:tab w:val="left" w:pos="7260"/>
        </w:tabs>
        <w:ind w:left="720"/>
      </w:pPr>
    </w:p>
    <w:p w14:paraId="23FAE895" w14:textId="77777777" w:rsidR="00440298" w:rsidRPr="00E03339" w:rsidRDefault="00440298" w:rsidP="00440298">
      <w:pPr>
        <w:tabs>
          <w:tab w:val="left" w:pos="7260"/>
        </w:tabs>
        <w:ind w:left="720"/>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m:t>
          </m:r>
          <m:d>
            <m:dPr>
              <m:ctrlPr>
                <w:rPr>
                  <w:rFonts w:ascii="Cambria Math" w:hAnsi="Cambria Math"/>
                  <w:i/>
                  <w:iCs/>
                  <w:color w:val="000000"/>
                  <w:kern w:val="24"/>
                  <w:sz w:val="22"/>
                  <w:szCs w:val="22"/>
                </w:rPr>
              </m:ctrlPr>
            </m:dPr>
            <m:e>
              <m:f>
                <m:fPr>
                  <m:ctrlPr>
                    <w:rPr>
                      <w:rFonts w:ascii="Cambria Math" w:hAnsi="Cambria Math"/>
                      <w:i/>
                      <w:iCs/>
                      <w:color w:val="000000"/>
                      <w:kern w:val="24"/>
                      <w:sz w:val="22"/>
                      <w:szCs w:val="22"/>
                    </w:rPr>
                  </m:ctrlPr>
                </m:fPr>
                <m:num>
                  <m:r>
                    <w:rPr>
                      <w:rFonts w:ascii="Cambria Math" w:hAnsi="Cambria Math"/>
                      <w:color w:val="000000"/>
                      <w:kern w:val="24"/>
                      <w:sz w:val="22"/>
                      <w:szCs w:val="22"/>
                    </w:rPr>
                    <m:t>6,76 x 100%</m:t>
                  </m:r>
                </m:num>
                <m:den>
                  <m:r>
                    <m:rPr>
                      <m:sty m:val="p"/>
                    </m:rPr>
                    <w:rPr>
                      <w:rFonts w:ascii="Cambria Math" w:hAnsi="Cambria Math"/>
                      <w:color w:val="000000"/>
                      <w:kern w:val="24"/>
                      <w:sz w:val="22"/>
                      <w:szCs w:val="22"/>
                    </w:rPr>
                    <m:t>4,84</m:t>
                  </m:r>
                </m:den>
              </m:f>
            </m:e>
          </m:d>
          <m:r>
            <w:rPr>
              <w:rFonts w:ascii="Cambria Math" w:hAnsi="Cambria Math"/>
              <w:color w:val="000000"/>
              <w:kern w:val="24"/>
              <w:sz w:val="22"/>
              <w:szCs w:val="22"/>
            </w:rPr>
            <m:t>-100</m:t>
          </m:r>
        </m:oMath>
      </m:oMathPara>
    </w:p>
    <w:p w14:paraId="6BB96482" w14:textId="77777777" w:rsidR="00440298" w:rsidRDefault="00440298" w:rsidP="00440298">
      <w:pPr>
        <w:tabs>
          <w:tab w:val="left" w:pos="7260"/>
        </w:tabs>
        <w:ind w:left="720"/>
      </w:pPr>
    </w:p>
    <w:p w14:paraId="4251BAE6" w14:textId="77777777" w:rsidR="00440298" w:rsidRPr="00E03339" w:rsidRDefault="00440298" w:rsidP="00440298">
      <w:pPr>
        <w:tabs>
          <w:tab w:val="left" w:pos="7260"/>
        </w:tabs>
        <w:ind w:left="720"/>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=39,67</m:t>
          </m:r>
          <m:r>
            <w:rPr>
              <w:rFonts w:ascii="Cambria Math" w:hAnsi="Cambria Math"/>
              <w:color w:val="000000"/>
              <w:kern w:val="24"/>
              <w:sz w:val="22"/>
              <w:szCs w:val="22"/>
            </w:rPr>
            <m:t>%</m:t>
          </m:r>
        </m:oMath>
      </m:oMathPara>
    </w:p>
    <w:p w14:paraId="547BE424" w14:textId="77777777" w:rsidR="00440298" w:rsidRDefault="00440298" w:rsidP="00440298">
      <w:pPr>
        <w:tabs>
          <w:tab w:val="left" w:pos="7260"/>
        </w:tabs>
        <w:ind w:left="720"/>
      </w:pPr>
    </w:p>
    <w:p w14:paraId="2FEC2A12" w14:textId="77777777" w:rsidR="00440298" w:rsidRDefault="00440298" w:rsidP="00440298">
      <w:pPr>
        <w:jc w:val="both"/>
        <w:rPr>
          <w:i/>
          <w:sz w:val="22"/>
          <w:szCs w:val="22"/>
        </w:rPr>
      </w:pPr>
      <w:r w:rsidRPr="00664483">
        <w:rPr>
          <w:color w:val="000000"/>
          <w:kern w:val="24"/>
          <w:sz w:val="22"/>
          <w:szCs w:val="22"/>
        </w:rPr>
        <w:t xml:space="preserve">Przyporządkowanie wyniku procentowej zmiany ceny paliwa do odpowiedniego przedziału we wskazanej powyżej tabeli paliwowej określa wysokość korekty paliwowej </w:t>
      </w:r>
      <w:r w:rsidRPr="00664483">
        <w:rPr>
          <w:b/>
          <w:color w:val="000000"/>
          <w:kern w:val="24"/>
          <w:sz w:val="22"/>
          <w:szCs w:val="22"/>
        </w:rPr>
        <w:t>BAF</w:t>
      </w:r>
      <w:r w:rsidRPr="00664483">
        <w:rPr>
          <w:color w:val="000000"/>
          <w:kern w:val="24"/>
          <w:sz w:val="22"/>
          <w:szCs w:val="22"/>
        </w:rPr>
        <w:t xml:space="preserve"> na poziomie 10,5</w:t>
      </w:r>
      <w:r w:rsidRPr="00664483">
        <w:rPr>
          <w:b/>
          <w:color w:val="000000"/>
          <w:kern w:val="24"/>
          <w:sz w:val="22"/>
          <w:szCs w:val="22"/>
        </w:rPr>
        <w:t xml:space="preserve">%. </w:t>
      </w:r>
      <w:r w:rsidRPr="00664483">
        <w:rPr>
          <w:rFonts w:eastAsia="Calibri"/>
          <w:sz w:val="22"/>
          <w:szCs w:val="22"/>
        </w:rPr>
        <w:t>O wartość wskaźnika BAF tj. 10,5% zostanie skorygowana cena jednostkowa (zgodnie z pkt 3.4.) za usługi wykonane w  rozliczanym miesiącu. Według tożsamego mechanizmu będą rozliczane kolejne miesiące.</w:t>
      </w:r>
    </w:p>
    <w:p w14:paraId="7E16BD8F" w14:textId="1216CB16" w:rsidR="00440298" w:rsidRDefault="00440298">
      <w:pPr>
        <w:spacing w:after="160" w:line="259" w:lineRule="auto"/>
        <w:rPr>
          <w:rFonts w:eastAsiaTheme="majorEastAsia"/>
          <w:b/>
          <w:bCs/>
          <w:color w:val="2F5496" w:themeColor="accent1" w:themeShade="BF"/>
          <w:spacing w:val="20"/>
          <w:sz w:val="28"/>
          <w:szCs w:val="28"/>
        </w:rPr>
      </w:pPr>
    </w:p>
    <w:p w14:paraId="5E3409F1" w14:textId="77777777" w:rsidR="00440298" w:rsidRDefault="0044029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9AD2100" w14:textId="63D785C7"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80"/>
    </w:p>
    <w:bookmarkEnd w:id="81"/>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2"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3" w:name="_Toc67292112"/>
      <w:bookmarkStart w:id="84" w:name="_Hlk67824467"/>
      <w:bookmarkEnd w:id="82"/>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3"/>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4"/>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5" w:name="_Toc67292113"/>
      <w:bookmarkStart w:id="86"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7"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5"/>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6"/>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7"/>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9B8567B"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566E1B">
        <w:rPr>
          <w:sz w:val="22"/>
        </w:rPr>
        <w:t>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8" w:name="_Toc67292114"/>
      <w:bookmarkStart w:id="89"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8"/>
    </w:p>
    <w:bookmarkEnd w:id="89"/>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33"/>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33"/>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33"/>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33"/>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33"/>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0" w:name="_Toc67292115"/>
      <w:bookmarkStart w:id="91"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0"/>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2" w:name="_Hlk67824630"/>
      <w:bookmarkEnd w:id="91"/>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2"/>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3" w:name="_Toc67292116"/>
      <w:bookmarkStart w:id="9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3"/>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5" w:name="_Hlk7505249"/>
      <w:r w:rsidR="001A3D5B">
        <w:rPr>
          <w:sz w:val="22"/>
          <w:szCs w:val="22"/>
          <w:lang w:val="en-US"/>
        </w:rPr>
        <w:t xml:space="preserve"> </w:t>
      </w:r>
      <w:hyperlink r:id="rId17" w:history="1">
        <w:r w:rsidR="001A3D5B" w:rsidRPr="00B9340C">
          <w:rPr>
            <w:rStyle w:val="Hipercze"/>
            <w:sz w:val="22"/>
            <w:szCs w:val="22"/>
          </w:rPr>
          <w:t>http://espd.uzp.gov.pl</w:t>
        </w:r>
      </w:hyperlink>
      <w:bookmarkEnd w:id="95"/>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6" w:name="_Toc67292117"/>
      <w:bookmarkStart w:id="97" w:name="_Hlk67824806"/>
      <w:bookmarkEnd w:id="9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6"/>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8" w:name="_Hlk147169277"/>
      <w:r w:rsidRPr="00A33BF6">
        <w:rPr>
          <w:sz w:val="22"/>
          <w:szCs w:val="22"/>
        </w:rPr>
        <w:sym w:font="Wingdings" w:char="F06F"/>
      </w:r>
      <w:bookmarkEnd w:id="9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7"/>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00" w:name="_Toc67292118"/>
      <w:bookmarkStart w:id="10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0"/>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1"/>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61FB9A34" w:rsidR="007A0F82" w:rsidRPr="00FD634E" w:rsidRDefault="00F45433" w:rsidP="007A0F82">
      <w:pPr>
        <w:pStyle w:val="Tekstkomentarza"/>
        <w:jc w:val="center"/>
        <w:rPr>
          <w:i/>
          <w:iCs/>
          <w:color w:val="FF0000"/>
          <w:sz w:val="22"/>
          <w:szCs w:val="22"/>
        </w:rPr>
      </w:pPr>
      <w:r w:rsidRPr="008057B2">
        <w:rPr>
          <w:b/>
          <w:sz w:val="24"/>
          <w:szCs w:val="24"/>
        </w:rPr>
        <w:t xml:space="preserve">w okresie ostatnich </w:t>
      </w:r>
      <w:r w:rsidR="00101916" w:rsidRPr="00FD634E">
        <w:rPr>
          <w:b/>
          <w:sz w:val="24"/>
          <w:szCs w:val="24"/>
        </w:rPr>
        <w:t xml:space="preserve">sześciu </w:t>
      </w:r>
      <w:r w:rsidR="00C013F8" w:rsidRPr="00FD634E">
        <w:rPr>
          <w:b/>
          <w:sz w:val="24"/>
          <w:szCs w:val="24"/>
        </w:rPr>
        <w:t>lat</w:t>
      </w:r>
    </w:p>
    <w:p w14:paraId="2F3C27BD" w14:textId="77777777" w:rsidR="00F45433" w:rsidRPr="00FD634E" w:rsidRDefault="00F45433" w:rsidP="00F45433">
      <w:pPr>
        <w:jc w:val="center"/>
        <w:rPr>
          <w:b/>
          <w:sz w:val="24"/>
          <w:szCs w:val="24"/>
        </w:rPr>
      </w:pPr>
      <w:r w:rsidRPr="00FD634E">
        <w:rPr>
          <w:b/>
          <w:sz w:val="24"/>
          <w:szCs w:val="24"/>
        </w:rPr>
        <w:t>w zakresie niezbędnym do wykazania spełnienia warunku udziału w postępowaniu</w:t>
      </w:r>
    </w:p>
    <w:p w14:paraId="31CD4897" w14:textId="417824DC" w:rsidR="00F45433" w:rsidRPr="00FD634E" w:rsidRDefault="00F45433" w:rsidP="00F45433">
      <w:pPr>
        <w:jc w:val="center"/>
        <w:rPr>
          <w:b/>
          <w:sz w:val="24"/>
          <w:szCs w:val="24"/>
        </w:rPr>
      </w:pPr>
    </w:p>
    <w:p w14:paraId="392AED41" w14:textId="77777777" w:rsidR="00490288" w:rsidRPr="00FD634E" w:rsidRDefault="00490288" w:rsidP="00F45433">
      <w:pPr>
        <w:jc w:val="center"/>
        <w:rPr>
          <w:b/>
          <w:sz w:val="24"/>
          <w:szCs w:val="24"/>
        </w:rPr>
      </w:pPr>
    </w:p>
    <w:p w14:paraId="2B6694E9" w14:textId="77777777" w:rsidR="00F45433" w:rsidRPr="00FD634E" w:rsidRDefault="00F45433" w:rsidP="00F45433">
      <w:pPr>
        <w:tabs>
          <w:tab w:val="left" w:pos="0"/>
        </w:tabs>
        <w:rPr>
          <w:sz w:val="22"/>
          <w:szCs w:val="22"/>
        </w:rPr>
      </w:pPr>
      <w:r w:rsidRPr="00FD634E">
        <w:rPr>
          <w:sz w:val="22"/>
          <w:szCs w:val="22"/>
        </w:rPr>
        <w:t>Nazwa Wykonawcy: ...................................................................................................................</w:t>
      </w:r>
    </w:p>
    <w:p w14:paraId="196B7022" w14:textId="77777777" w:rsidR="00F45433" w:rsidRPr="00FD634E" w:rsidRDefault="00F45433" w:rsidP="00F45433">
      <w:pPr>
        <w:tabs>
          <w:tab w:val="left" w:pos="0"/>
        </w:tabs>
        <w:rPr>
          <w:sz w:val="22"/>
          <w:szCs w:val="22"/>
        </w:rPr>
      </w:pPr>
    </w:p>
    <w:p w14:paraId="49B998C0" w14:textId="77777777" w:rsidR="00F45433" w:rsidRPr="00FD634E" w:rsidRDefault="00F45433" w:rsidP="00F45433">
      <w:pPr>
        <w:tabs>
          <w:tab w:val="left" w:pos="851"/>
        </w:tabs>
        <w:jc w:val="both"/>
        <w:rPr>
          <w:sz w:val="24"/>
          <w:szCs w:val="24"/>
          <w:lang w:eastAsia="zh-CN"/>
        </w:rPr>
      </w:pPr>
    </w:p>
    <w:p w14:paraId="7025D3C4" w14:textId="77777777" w:rsidR="00F45433" w:rsidRPr="00FD634E"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FD634E" w:rsidRDefault="00F45433" w:rsidP="00D56587">
            <w:pPr>
              <w:tabs>
                <w:tab w:val="left" w:pos="851"/>
              </w:tabs>
              <w:ind w:left="-70"/>
              <w:jc w:val="both"/>
              <w:rPr>
                <w:b/>
                <w:sz w:val="18"/>
                <w:szCs w:val="18"/>
                <w:lang w:eastAsia="zh-CN"/>
              </w:rPr>
            </w:pPr>
            <w:r w:rsidRPr="00FD634E">
              <w:rPr>
                <w:b/>
                <w:sz w:val="18"/>
                <w:szCs w:val="18"/>
                <w:lang w:eastAsia="zh-CN"/>
              </w:rPr>
              <w:t>Lp.</w:t>
            </w:r>
          </w:p>
        </w:tc>
        <w:tc>
          <w:tcPr>
            <w:tcW w:w="2410" w:type="dxa"/>
            <w:vAlign w:val="center"/>
          </w:tcPr>
          <w:p w14:paraId="28573516" w14:textId="77777777" w:rsidR="00F45433" w:rsidRPr="00FD634E" w:rsidRDefault="00F45433" w:rsidP="00D56587">
            <w:pPr>
              <w:tabs>
                <w:tab w:val="left" w:pos="851"/>
              </w:tabs>
              <w:jc w:val="center"/>
              <w:rPr>
                <w:b/>
                <w:sz w:val="18"/>
                <w:szCs w:val="18"/>
                <w:lang w:eastAsia="zh-CN"/>
              </w:rPr>
            </w:pPr>
            <w:r w:rsidRPr="00FD634E">
              <w:rPr>
                <w:b/>
                <w:sz w:val="18"/>
                <w:szCs w:val="18"/>
                <w:lang w:eastAsia="zh-CN"/>
              </w:rPr>
              <w:t>Przedmiot zamówienia</w:t>
            </w:r>
          </w:p>
        </w:tc>
        <w:tc>
          <w:tcPr>
            <w:tcW w:w="1559" w:type="dxa"/>
            <w:vAlign w:val="center"/>
          </w:tcPr>
          <w:p w14:paraId="349C4F28" w14:textId="77777777" w:rsidR="00F45433" w:rsidRPr="00FD634E" w:rsidRDefault="00F45433" w:rsidP="00D56587">
            <w:pPr>
              <w:tabs>
                <w:tab w:val="left" w:pos="851"/>
              </w:tabs>
              <w:jc w:val="center"/>
              <w:rPr>
                <w:b/>
                <w:sz w:val="18"/>
                <w:szCs w:val="18"/>
                <w:lang w:eastAsia="zh-CN"/>
              </w:rPr>
            </w:pPr>
            <w:r w:rsidRPr="00FD634E">
              <w:rPr>
                <w:b/>
                <w:sz w:val="18"/>
                <w:szCs w:val="18"/>
                <w:lang w:eastAsia="zh-CN"/>
              </w:rPr>
              <w:t>Wartość zamówienia brutto zł</w:t>
            </w:r>
          </w:p>
          <w:p w14:paraId="6B9573EA" w14:textId="6D1C826E" w:rsidR="00F45433" w:rsidRPr="00FD634E" w:rsidRDefault="00F45433" w:rsidP="00D56587">
            <w:pPr>
              <w:tabs>
                <w:tab w:val="left" w:pos="851"/>
              </w:tabs>
              <w:jc w:val="center"/>
              <w:rPr>
                <w:sz w:val="18"/>
                <w:szCs w:val="18"/>
                <w:lang w:eastAsia="zh-CN"/>
              </w:rPr>
            </w:pPr>
            <w:r w:rsidRPr="00FD634E">
              <w:rPr>
                <w:sz w:val="18"/>
                <w:szCs w:val="18"/>
                <w:lang w:eastAsia="zh-CN"/>
              </w:rPr>
              <w:t xml:space="preserve">(w okresie ostatnich </w:t>
            </w:r>
            <w:r w:rsidR="00101916" w:rsidRPr="00FD634E">
              <w:rPr>
                <w:sz w:val="18"/>
                <w:szCs w:val="18"/>
                <w:lang w:eastAsia="zh-CN"/>
              </w:rPr>
              <w:t>sześciu</w:t>
            </w:r>
            <w:r w:rsidRPr="00FD634E">
              <w:rPr>
                <w:sz w:val="18"/>
                <w:szCs w:val="18"/>
                <w:lang w:eastAsia="zh-CN"/>
              </w:rPr>
              <w:t xml:space="preserve"> lat przed terminem składania ofert)</w:t>
            </w:r>
          </w:p>
        </w:tc>
        <w:tc>
          <w:tcPr>
            <w:tcW w:w="1417" w:type="dxa"/>
            <w:vAlign w:val="center"/>
          </w:tcPr>
          <w:p w14:paraId="5F8CD5A9" w14:textId="77777777" w:rsidR="00F45433" w:rsidRPr="00FD634E" w:rsidRDefault="00F45433" w:rsidP="00D56587">
            <w:pPr>
              <w:tabs>
                <w:tab w:val="left" w:pos="851"/>
              </w:tabs>
              <w:jc w:val="center"/>
              <w:rPr>
                <w:b/>
                <w:bCs/>
                <w:sz w:val="18"/>
                <w:szCs w:val="18"/>
                <w:lang w:eastAsia="zh-CN"/>
              </w:rPr>
            </w:pPr>
            <w:r w:rsidRPr="00FD634E">
              <w:rPr>
                <w:b/>
                <w:bCs/>
                <w:sz w:val="18"/>
                <w:szCs w:val="18"/>
                <w:lang w:eastAsia="zh-CN"/>
              </w:rPr>
              <w:t>Data wykonania</w:t>
            </w:r>
          </w:p>
          <w:p w14:paraId="38EDA5C3" w14:textId="77777777" w:rsidR="00F45433" w:rsidRPr="00FD634E" w:rsidRDefault="00F45433" w:rsidP="00D56587">
            <w:pPr>
              <w:tabs>
                <w:tab w:val="left" w:pos="851"/>
              </w:tabs>
              <w:jc w:val="center"/>
              <w:rPr>
                <w:sz w:val="18"/>
                <w:szCs w:val="18"/>
                <w:lang w:eastAsia="zh-CN"/>
              </w:rPr>
            </w:pPr>
            <w:r w:rsidRPr="00FD634E">
              <w:rPr>
                <w:sz w:val="18"/>
                <w:szCs w:val="18"/>
                <w:lang w:eastAsia="zh-CN"/>
              </w:rPr>
              <w:t xml:space="preserve">(należy podać: </w:t>
            </w:r>
            <w:proofErr w:type="spellStart"/>
            <w:r w:rsidRPr="00FD634E">
              <w:rPr>
                <w:sz w:val="18"/>
                <w:szCs w:val="18"/>
                <w:lang w:eastAsia="zh-CN"/>
              </w:rPr>
              <w:t>dd</w:t>
            </w:r>
            <w:proofErr w:type="spellEnd"/>
            <w:r w:rsidRPr="00FD634E">
              <w:rPr>
                <w:sz w:val="18"/>
                <w:szCs w:val="18"/>
                <w:lang w:eastAsia="zh-CN"/>
              </w:rPr>
              <w:t>/mm/</w:t>
            </w:r>
            <w:proofErr w:type="spellStart"/>
            <w:r w:rsidRPr="00FD634E">
              <w:rPr>
                <w:sz w:val="18"/>
                <w:szCs w:val="18"/>
                <w:lang w:eastAsia="zh-CN"/>
              </w:rPr>
              <w:t>rrrr</w:t>
            </w:r>
            <w:proofErr w:type="spellEnd"/>
            <w:r w:rsidRPr="00FD634E">
              <w:rPr>
                <w:sz w:val="18"/>
                <w:szCs w:val="18"/>
                <w:lang w:eastAsia="zh-CN"/>
              </w:rPr>
              <w:t xml:space="preserve"> lub okres od </w:t>
            </w:r>
            <w:proofErr w:type="spellStart"/>
            <w:r w:rsidRPr="00FD634E">
              <w:rPr>
                <w:sz w:val="18"/>
                <w:szCs w:val="18"/>
                <w:lang w:eastAsia="zh-CN"/>
              </w:rPr>
              <w:t>dd</w:t>
            </w:r>
            <w:proofErr w:type="spellEnd"/>
            <w:r w:rsidRPr="00FD634E">
              <w:rPr>
                <w:sz w:val="18"/>
                <w:szCs w:val="18"/>
                <w:lang w:eastAsia="zh-CN"/>
              </w:rPr>
              <w:t>/mm/</w:t>
            </w:r>
            <w:proofErr w:type="spellStart"/>
            <w:r w:rsidRPr="00FD634E">
              <w:rPr>
                <w:sz w:val="18"/>
                <w:szCs w:val="18"/>
                <w:lang w:eastAsia="zh-CN"/>
              </w:rPr>
              <w:t>rrrr</w:t>
            </w:r>
            <w:proofErr w:type="spellEnd"/>
            <w:r w:rsidRPr="00FD634E">
              <w:rPr>
                <w:sz w:val="18"/>
                <w:szCs w:val="18"/>
                <w:lang w:eastAsia="zh-CN"/>
              </w:rPr>
              <w:t xml:space="preserve"> do </w:t>
            </w:r>
            <w:proofErr w:type="spellStart"/>
            <w:r w:rsidRPr="00FD634E">
              <w:rPr>
                <w:sz w:val="18"/>
                <w:szCs w:val="18"/>
                <w:lang w:eastAsia="zh-CN"/>
              </w:rPr>
              <w:t>dd</w:t>
            </w:r>
            <w:proofErr w:type="spellEnd"/>
            <w:r w:rsidRPr="00FD634E">
              <w:rPr>
                <w:sz w:val="18"/>
                <w:szCs w:val="18"/>
                <w:lang w:eastAsia="zh-CN"/>
              </w:rPr>
              <w:t>/mm/</w:t>
            </w:r>
            <w:proofErr w:type="spellStart"/>
            <w:r w:rsidRPr="00FD634E">
              <w:rPr>
                <w:sz w:val="18"/>
                <w:szCs w:val="18"/>
                <w:lang w:eastAsia="zh-CN"/>
              </w:rPr>
              <w:t>rrrr</w:t>
            </w:r>
            <w:proofErr w:type="spellEnd"/>
            <w:r w:rsidRPr="00FD634E">
              <w:rPr>
                <w:sz w:val="18"/>
                <w:szCs w:val="18"/>
                <w:lang w:eastAsia="zh-CN"/>
              </w:rPr>
              <w:t>)</w:t>
            </w:r>
          </w:p>
        </w:tc>
        <w:tc>
          <w:tcPr>
            <w:tcW w:w="1560" w:type="dxa"/>
            <w:vAlign w:val="center"/>
          </w:tcPr>
          <w:p w14:paraId="0FFCFCDD" w14:textId="338DCFCF" w:rsidR="00F45433" w:rsidRPr="00FD634E" w:rsidRDefault="00F45433" w:rsidP="00D56587">
            <w:pPr>
              <w:tabs>
                <w:tab w:val="left" w:pos="851"/>
              </w:tabs>
              <w:jc w:val="center"/>
              <w:rPr>
                <w:b/>
                <w:sz w:val="18"/>
                <w:szCs w:val="18"/>
                <w:lang w:eastAsia="zh-CN"/>
              </w:rPr>
            </w:pPr>
            <w:r w:rsidRPr="00FD634E">
              <w:rPr>
                <w:b/>
                <w:sz w:val="18"/>
                <w:szCs w:val="18"/>
                <w:lang w:eastAsia="zh-CN"/>
              </w:rPr>
              <w:t xml:space="preserve">Pełna nazwa Odbiorcy </w:t>
            </w:r>
          </w:p>
        </w:tc>
        <w:tc>
          <w:tcPr>
            <w:tcW w:w="1842" w:type="dxa"/>
            <w:vAlign w:val="center"/>
          </w:tcPr>
          <w:p w14:paraId="777D67A6" w14:textId="77777777" w:rsidR="00F45433" w:rsidRPr="00FD634E" w:rsidRDefault="00F45433" w:rsidP="00D56587">
            <w:pPr>
              <w:tabs>
                <w:tab w:val="left" w:pos="851"/>
              </w:tabs>
              <w:jc w:val="center"/>
              <w:rPr>
                <w:b/>
                <w:sz w:val="18"/>
                <w:szCs w:val="18"/>
                <w:lang w:eastAsia="zh-CN"/>
              </w:rPr>
            </w:pPr>
            <w:r w:rsidRPr="00FD634E">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FD634E">
              <w:rPr>
                <w:sz w:val="18"/>
                <w:szCs w:val="18"/>
                <w:lang w:eastAsia="zh-CN"/>
              </w:rPr>
              <w:t xml:space="preserve">(w przypadku korzystania przez Wykonawcę </w:t>
            </w:r>
            <w:r w:rsidRPr="00FD634E">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570A8939" w14:textId="438E0FA1" w:rsidR="002403CB" w:rsidRPr="00CE719D" w:rsidRDefault="00101916" w:rsidP="00CE719D">
            <w:pPr>
              <w:jc w:val="both"/>
              <w:rPr>
                <w:bCs/>
                <w:sz w:val="18"/>
                <w:szCs w:val="18"/>
                <w:lang w:eastAsia="zh-CN"/>
              </w:rPr>
            </w:pPr>
            <w:r w:rsidRPr="00CE719D">
              <w:rPr>
                <w:bCs/>
                <w:sz w:val="18"/>
                <w:szCs w:val="18"/>
                <w:u w:val="single"/>
                <w:lang w:eastAsia="zh-CN"/>
              </w:rPr>
              <w:t>warunek</w:t>
            </w:r>
            <w:r w:rsidRPr="00CE719D">
              <w:rPr>
                <w:bCs/>
                <w:sz w:val="18"/>
                <w:szCs w:val="18"/>
                <w:lang w:eastAsia="zh-CN"/>
              </w:rPr>
              <w:t xml:space="preserve">: </w:t>
            </w:r>
            <w:r w:rsidR="00CE719D" w:rsidRPr="00CE719D">
              <w:rPr>
                <w:sz w:val="18"/>
                <w:szCs w:val="18"/>
              </w:rPr>
              <w:t>w okresie ostatnich 6</w:t>
            </w:r>
            <w:r w:rsidR="00CE719D" w:rsidRPr="00CE719D">
              <w:rPr>
                <w:bCs/>
                <w:iCs/>
                <w:color w:val="FF0000"/>
                <w:sz w:val="18"/>
                <w:szCs w:val="18"/>
              </w:rPr>
              <w:t xml:space="preserve"> </w:t>
            </w:r>
            <w:r w:rsidR="00CE719D" w:rsidRPr="00CE719D">
              <w:rPr>
                <w:bCs/>
                <w:iCs/>
                <w:sz w:val="18"/>
                <w:szCs w:val="18"/>
              </w:rPr>
              <w:t>lat</w:t>
            </w:r>
            <w:r w:rsidR="00CE719D" w:rsidRPr="00CE719D">
              <w:rPr>
                <w:bCs/>
                <w:iCs/>
                <w:color w:val="FF0000"/>
                <w:sz w:val="18"/>
                <w:szCs w:val="18"/>
              </w:rPr>
              <w:t xml:space="preserve"> </w:t>
            </w:r>
            <w:r w:rsidR="00CE719D" w:rsidRPr="00CE719D">
              <w:rPr>
                <w:sz w:val="18"/>
                <w:szCs w:val="18"/>
              </w:rPr>
              <w:t xml:space="preserve">przed terminem składania ofert (a jeśli okres prowadzenia działalności jest krótszy to w tym okresie) wykonał co najmniej 1 robotę budowlaną i/lub usługę związaną z rekultywacją terenów i/lub robotę inżynieryjno-techniczną polegającą na wbudowywaniu w obiekty budowlane, wyrobiska, zapadliska i tereny rekultywowane odpadów wydobywczych i/lub mas skalnych i/lub kruszyw i/lub innych  rodzajów odpadów poddanych odzyskowi poza instalacjami </w:t>
            </w:r>
            <w:r w:rsidR="00CE719D" w:rsidRPr="00CE719D">
              <w:rPr>
                <w:sz w:val="18"/>
                <w:szCs w:val="18"/>
              </w:rPr>
              <w:br/>
              <w:t>i urządzeniami  w procesie odzysku  R5, na warunkach określonych Rozporządzeniem Ministra Środowiska  z dnia 11 maja 2015 r. w sprawie odzysku odpadów poza instalacjami i urządzeniami, w ilości nie mniejszej niż 300 000 Mg;</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32"/>
        </w:numPr>
        <w:ind w:left="284" w:hanging="284"/>
        <w:jc w:val="both"/>
        <w:rPr>
          <w:bCs/>
          <w:i/>
          <w:iCs/>
          <w:lang w:eastAsia="zh-CN"/>
        </w:rPr>
      </w:pPr>
      <w:r w:rsidRPr="00555424">
        <w:rPr>
          <w:bCs/>
          <w:i/>
          <w:iCs/>
          <w:lang w:eastAsia="zh-CN"/>
        </w:rPr>
        <w:t>Przez wykonanie zamówienia należy rozumieć jego odbiór.</w:t>
      </w:r>
    </w:p>
    <w:p w14:paraId="5EB50099" w14:textId="3CA218BD" w:rsidR="00F45433" w:rsidRPr="00555424" w:rsidRDefault="00F45433">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0708D1BD" w:rsidR="00F45433" w:rsidRPr="00555424" w:rsidRDefault="00F45433">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101916" w:rsidRPr="00101916">
        <w:rPr>
          <w:i/>
          <w:iCs/>
          <w:lang w:eastAsia="zh-CN"/>
        </w:rPr>
        <w:t xml:space="preserve">roboty </w:t>
      </w:r>
      <w:r w:rsidRPr="00101916">
        <w:rPr>
          <w:bCs/>
          <w:i/>
          <w:iCs/>
          <w:lang w:eastAsia="zh-CN"/>
        </w:rPr>
        <w:t>zost</w:t>
      </w:r>
      <w:r w:rsidRPr="00555424">
        <w:rPr>
          <w:bCs/>
          <w:i/>
          <w:iCs/>
          <w:lang w:eastAsia="zh-CN"/>
        </w:rPr>
        <w:t xml:space="preserve">ały wykonane należycie </w:t>
      </w:r>
      <w:r w:rsidRPr="00837595">
        <w:rPr>
          <w:bCs/>
          <w:i/>
          <w:iCs/>
          <w:lang w:eastAsia="zh-CN"/>
        </w:rPr>
        <w:t>lub są wykonywane należycie.</w:t>
      </w:r>
    </w:p>
    <w:p w14:paraId="440B28AC" w14:textId="77777777" w:rsidR="00F45433" w:rsidRPr="00555424" w:rsidRDefault="00F45433">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2" w:name="_Toc67292119"/>
      <w:bookmarkStart w:id="103" w:name="_Hlk67824925"/>
      <w:r w:rsidRPr="00F45433">
        <w:rPr>
          <w:rFonts w:eastAsiaTheme="majorEastAsia"/>
          <w:b/>
          <w:bCs/>
          <w:color w:val="2F5496" w:themeColor="accent1" w:themeShade="BF"/>
          <w:spacing w:val="20"/>
          <w:sz w:val="24"/>
          <w:szCs w:val="24"/>
        </w:rPr>
        <w:lastRenderedPageBreak/>
        <w:t>Załącznik nr 4.4 do SWZ - WYKAZ OSÓB</w:t>
      </w:r>
      <w:bookmarkEnd w:id="102"/>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4" w:name="_Toc67292120"/>
      <w:bookmarkEnd w:id="103"/>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2297"/>
        <w:gridCol w:w="2069"/>
        <w:gridCol w:w="2454"/>
        <w:gridCol w:w="1963"/>
      </w:tblGrid>
      <w:tr w:rsidR="000D4E5D" w:rsidRPr="00CF163C" w14:paraId="28F98B01" w14:textId="77777777" w:rsidTr="002E5D94">
        <w:trPr>
          <w:cantSplit/>
          <w:trHeight w:val="20"/>
          <w:tblHeader/>
        </w:trPr>
        <w:tc>
          <w:tcPr>
            <w:tcW w:w="301" w:type="pct"/>
            <w:vAlign w:val="center"/>
          </w:tcPr>
          <w:p w14:paraId="37DE2DD8" w14:textId="77777777" w:rsidR="000D4E5D" w:rsidRPr="00CF163C" w:rsidRDefault="000D4E5D" w:rsidP="002E5D94">
            <w:pPr>
              <w:autoSpaceDN w:val="0"/>
              <w:adjustRightInd w:val="0"/>
              <w:jc w:val="center"/>
              <w:rPr>
                <w:b/>
                <w:sz w:val="18"/>
                <w:szCs w:val="18"/>
              </w:rPr>
            </w:pPr>
            <w:r w:rsidRPr="00CF163C">
              <w:rPr>
                <w:b/>
                <w:sz w:val="18"/>
                <w:szCs w:val="18"/>
              </w:rPr>
              <w:t>Lp.</w:t>
            </w:r>
          </w:p>
        </w:tc>
        <w:tc>
          <w:tcPr>
            <w:tcW w:w="1229" w:type="pct"/>
            <w:vAlign w:val="center"/>
          </w:tcPr>
          <w:p w14:paraId="61918B03" w14:textId="77777777" w:rsidR="000D4E5D" w:rsidRPr="00CF163C" w:rsidRDefault="000D4E5D" w:rsidP="002E5D94">
            <w:pPr>
              <w:autoSpaceDN w:val="0"/>
              <w:adjustRightInd w:val="0"/>
              <w:jc w:val="center"/>
              <w:rPr>
                <w:b/>
                <w:sz w:val="18"/>
                <w:szCs w:val="18"/>
              </w:rPr>
            </w:pPr>
            <w:r w:rsidRPr="00CF163C">
              <w:rPr>
                <w:b/>
                <w:sz w:val="18"/>
                <w:szCs w:val="18"/>
              </w:rPr>
              <w:t xml:space="preserve">Wymagania Zamawiającego </w:t>
            </w:r>
            <w:r w:rsidRPr="00CF163C">
              <w:rPr>
                <w:b/>
                <w:sz w:val="18"/>
                <w:szCs w:val="18"/>
              </w:rPr>
              <w:br/>
              <w:t xml:space="preserve">w zakresie ilości osób </w:t>
            </w:r>
            <w:r w:rsidRPr="00CF163C">
              <w:rPr>
                <w:b/>
                <w:sz w:val="18"/>
                <w:szCs w:val="18"/>
              </w:rPr>
              <w:br/>
              <w:t>o wymaganych uprawnieniach/</w:t>
            </w:r>
            <w:r w:rsidRPr="00CF163C">
              <w:rPr>
                <w:b/>
                <w:sz w:val="18"/>
                <w:szCs w:val="18"/>
              </w:rPr>
              <w:br/>
              <w:t>kwalifikacjach</w:t>
            </w:r>
          </w:p>
        </w:tc>
        <w:tc>
          <w:tcPr>
            <w:tcW w:w="1107" w:type="pct"/>
            <w:vAlign w:val="center"/>
          </w:tcPr>
          <w:p w14:paraId="278EE03C" w14:textId="77777777" w:rsidR="000D4E5D" w:rsidRPr="00CF163C" w:rsidRDefault="000D4E5D" w:rsidP="002E5D94">
            <w:pPr>
              <w:jc w:val="center"/>
              <w:rPr>
                <w:b/>
                <w:sz w:val="18"/>
                <w:szCs w:val="18"/>
              </w:rPr>
            </w:pPr>
            <w:r w:rsidRPr="00CF163C">
              <w:rPr>
                <w:b/>
                <w:sz w:val="18"/>
                <w:szCs w:val="18"/>
              </w:rPr>
              <w:t>Imię i nazwisko</w:t>
            </w:r>
          </w:p>
        </w:tc>
        <w:tc>
          <w:tcPr>
            <w:tcW w:w="1313" w:type="pct"/>
            <w:shd w:val="clear" w:color="auto" w:fill="auto"/>
            <w:vAlign w:val="center"/>
          </w:tcPr>
          <w:p w14:paraId="2F3D3816" w14:textId="77777777" w:rsidR="000D4E5D" w:rsidRPr="00CF163C" w:rsidRDefault="000D4E5D" w:rsidP="002E5D94">
            <w:pPr>
              <w:jc w:val="center"/>
              <w:rPr>
                <w:b/>
                <w:sz w:val="18"/>
                <w:szCs w:val="18"/>
              </w:rPr>
            </w:pPr>
            <w:r w:rsidRPr="00CF163C">
              <w:rPr>
                <w:b/>
                <w:sz w:val="18"/>
                <w:szCs w:val="18"/>
              </w:rPr>
              <w:t>Nr dokumentu potwierdzającego posiadane uprawnienia/ kwalifikacje/</w:t>
            </w:r>
          </w:p>
          <w:p w14:paraId="5A9D791C" w14:textId="77777777" w:rsidR="000D4E5D" w:rsidRPr="00CF163C" w:rsidRDefault="000D4E5D" w:rsidP="002E5D94">
            <w:pPr>
              <w:jc w:val="center"/>
              <w:rPr>
                <w:b/>
                <w:sz w:val="18"/>
                <w:szCs w:val="18"/>
              </w:rPr>
            </w:pPr>
            <w:r w:rsidRPr="00CF163C">
              <w:rPr>
                <w:b/>
                <w:sz w:val="18"/>
                <w:szCs w:val="18"/>
              </w:rPr>
              <w:t>wykształcenie</w:t>
            </w:r>
          </w:p>
        </w:tc>
        <w:tc>
          <w:tcPr>
            <w:tcW w:w="1050" w:type="pct"/>
            <w:shd w:val="clear" w:color="auto" w:fill="auto"/>
            <w:vAlign w:val="center"/>
          </w:tcPr>
          <w:p w14:paraId="663C0E32" w14:textId="77777777" w:rsidR="000D4E5D" w:rsidRPr="00CF163C" w:rsidRDefault="000D4E5D" w:rsidP="002E5D94">
            <w:pPr>
              <w:jc w:val="center"/>
              <w:rPr>
                <w:b/>
                <w:sz w:val="18"/>
                <w:szCs w:val="18"/>
              </w:rPr>
            </w:pPr>
            <w:r w:rsidRPr="00CF163C">
              <w:rPr>
                <w:b/>
                <w:iCs/>
                <w:sz w:val="18"/>
                <w:szCs w:val="18"/>
              </w:rPr>
              <w:t>Podmiot udostępniający zasoby</w:t>
            </w:r>
            <w:r w:rsidRPr="00CF163C">
              <w:rPr>
                <w:b/>
                <w:bCs/>
                <w:sz w:val="18"/>
                <w:szCs w:val="18"/>
              </w:rPr>
              <w:t xml:space="preserve"> w przypadku korzystania przez Wykonawcę</w:t>
            </w:r>
          </w:p>
        </w:tc>
      </w:tr>
      <w:tr w:rsidR="000D4E5D" w:rsidRPr="00CF163C" w14:paraId="46B97C02" w14:textId="77777777" w:rsidTr="002E5D94">
        <w:trPr>
          <w:cantSplit/>
          <w:trHeight w:val="20"/>
          <w:tblHeader/>
        </w:trPr>
        <w:tc>
          <w:tcPr>
            <w:tcW w:w="301" w:type="pct"/>
            <w:vAlign w:val="center"/>
          </w:tcPr>
          <w:p w14:paraId="08565BFD" w14:textId="77777777" w:rsidR="000D4E5D" w:rsidRPr="00CF163C" w:rsidRDefault="000D4E5D" w:rsidP="002E5D94">
            <w:pPr>
              <w:jc w:val="center"/>
              <w:rPr>
                <w:i/>
              </w:rPr>
            </w:pPr>
            <w:r w:rsidRPr="00CF163C">
              <w:rPr>
                <w:i/>
              </w:rPr>
              <w:t>1</w:t>
            </w:r>
          </w:p>
        </w:tc>
        <w:tc>
          <w:tcPr>
            <w:tcW w:w="1229" w:type="pct"/>
            <w:vAlign w:val="center"/>
          </w:tcPr>
          <w:p w14:paraId="7413BC58" w14:textId="77777777" w:rsidR="000D4E5D" w:rsidRPr="00CF163C" w:rsidRDefault="000D4E5D" w:rsidP="002E5D94">
            <w:pPr>
              <w:tabs>
                <w:tab w:val="left" w:pos="470"/>
              </w:tabs>
              <w:jc w:val="center"/>
              <w:rPr>
                <w:i/>
              </w:rPr>
            </w:pPr>
            <w:r w:rsidRPr="00CF163C">
              <w:rPr>
                <w:i/>
              </w:rPr>
              <w:t>2</w:t>
            </w:r>
          </w:p>
        </w:tc>
        <w:tc>
          <w:tcPr>
            <w:tcW w:w="1107" w:type="pct"/>
            <w:vAlign w:val="center"/>
          </w:tcPr>
          <w:p w14:paraId="342D6817" w14:textId="77777777" w:rsidR="000D4E5D" w:rsidRPr="00CF163C" w:rsidRDefault="000D4E5D" w:rsidP="002E5D94">
            <w:pPr>
              <w:jc w:val="center"/>
              <w:rPr>
                <w:i/>
              </w:rPr>
            </w:pPr>
            <w:r w:rsidRPr="00CF163C">
              <w:rPr>
                <w:i/>
              </w:rPr>
              <w:t>3</w:t>
            </w:r>
          </w:p>
        </w:tc>
        <w:tc>
          <w:tcPr>
            <w:tcW w:w="1313" w:type="pct"/>
            <w:shd w:val="clear" w:color="auto" w:fill="auto"/>
            <w:vAlign w:val="center"/>
          </w:tcPr>
          <w:p w14:paraId="4CFF1864" w14:textId="77777777" w:rsidR="000D4E5D" w:rsidRPr="00CF163C" w:rsidRDefault="000D4E5D" w:rsidP="002E5D94">
            <w:pPr>
              <w:jc w:val="center"/>
              <w:rPr>
                <w:i/>
              </w:rPr>
            </w:pPr>
            <w:r w:rsidRPr="00CF163C">
              <w:rPr>
                <w:i/>
              </w:rPr>
              <w:t>4</w:t>
            </w:r>
          </w:p>
        </w:tc>
        <w:tc>
          <w:tcPr>
            <w:tcW w:w="1050" w:type="pct"/>
            <w:shd w:val="clear" w:color="auto" w:fill="auto"/>
            <w:vAlign w:val="center"/>
          </w:tcPr>
          <w:p w14:paraId="71578C97" w14:textId="77777777" w:rsidR="000D4E5D" w:rsidRPr="00CF163C" w:rsidRDefault="000D4E5D" w:rsidP="002E5D94">
            <w:pPr>
              <w:jc w:val="center"/>
              <w:rPr>
                <w:i/>
              </w:rPr>
            </w:pPr>
            <w:r w:rsidRPr="00CF163C">
              <w:rPr>
                <w:i/>
              </w:rPr>
              <w:t>5</w:t>
            </w:r>
          </w:p>
        </w:tc>
      </w:tr>
      <w:tr w:rsidR="000D4E5D" w:rsidRPr="00CF163C" w14:paraId="2B692E9D" w14:textId="77777777" w:rsidTr="000D4E5D">
        <w:trPr>
          <w:cantSplit/>
          <w:trHeight w:val="20"/>
        </w:trPr>
        <w:tc>
          <w:tcPr>
            <w:tcW w:w="5000" w:type="pct"/>
            <w:gridSpan w:val="5"/>
            <w:vAlign w:val="center"/>
          </w:tcPr>
          <w:p w14:paraId="33785BDE" w14:textId="3879471E" w:rsidR="000D4E5D" w:rsidRPr="00CF163C" w:rsidRDefault="000D4E5D" w:rsidP="000D4E5D">
            <w:pPr>
              <w:jc w:val="both"/>
              <w:rPr>
                <w:sz w:val="24"/>
                <w:szCs w:val="24"/>
              </w:rPr>
            </w:pPr>
            <w:r>
              <w:rPr>
                <w:sz w:val="18"/>
                <w:szCs w:val="18"/>
              </w:rPr>
              <w:t xml:space="preserve">Warunek: </w:t>
            </w:r>
            <w:r w:rsidRPr="00806B9A">
              <w:rPr>
                <w:sz w:val="18"/>
                <w:szCs w:val="18"/>
              </w:rPr>
              <w:t>co najmniej jedna osoba posiadająca uprawnienia budowlane, w specjalności konstrukcyjno</w:t>
            </w:r>
            <w:r>
              <w:rPr>
                <w:sz w:val="18"/>
                <w:szCs w:val="18"/>
              </w:rPr>
              <w:t>-</w:t>
            </w:r>
            <w:r w:rsidRPr="00806B9A">
              <w:rPr>
                <w:sz w:val="18"/>
                <w:szCs w:val="18"/>
              </w:rPr>
              <w:t>budowlanej bez ograniczeń do kierowania robotami budowlanymi, zgodnie z Ustawą z dnia 7 lipca 1994 Prawo budowlane (zgodnie z częścią V ust. 4 pkt 2) lit b) SWZ</w:t>
            </w:r>
            <w:r>
              <w:rPr>
                <w:sz w:val="18"/>
                <w:szCs w:val="18"/>
              </w:rPr>
              <w:t>.</w:t>
            </w:r>
          </w:p>
        </w:tc>
      </w:tr>
      <w:tr w:rsidR="000D4E5D" w:rsidRPr="00CF163C" w14:paraId="3592793F" w14:textId="77777777" w:rsidTr="002E5D94">
        <w:trPr>
          <w:cantSplit/>
          <w:trHeight w:val="20"/>
        </w:trPr>
        <w:tc>
          <w:tcPr>
            <w:tcW w:w="301" w:type="pct"/>
            <w:vAlign w:val="center"/>
          </w:tcPr>
          <w:p w14:paraId="6055AD53" w14:textId="1EB7B0D5" w:rsidR="000D4E5D" w:rsidRPr="00B03098" w:rsidRDefault="000D4E5D" w:rsidP="002E5D94">
            <w:pPr>
              <w:jc w:val="center"/>
              <w:rPr>
                <w:bCs/>
              </w:rPr>
            </w:pPr>
            <w:r>
              <w:rPr>
                <w:bCs/>
              </w:rPr>
              <w:t>1</w:t>
            </w:r>
          </w:p>
        </w:tc>
        <w:tc>
          <w:tcPr>
            <w:tcW w:w="1229" w:type="pct"/>
            <w:vAlign w:val="center"/>
          </w:tcPr>
          <w:p w14:paraId="51E7417D" w14:textId="77777777" w:rsidR="000D4E5D" w:rsidRPr="00806B9A" w:rsidRDefault="000D4E5D" w:rsidP="002E5D94">
            <w:pPr>
              <w:jc w:val="both"/>
              <w:rPr>
                <w:sz w:val="18"/>
                <w:szCs w:val="18"/>
              </w:rPr>
            </w:pPr>
          </w:p>
        </w:tc>
        <w:tc>
          <w:tcPr>
            <w:tcW w:w="1107" w:type="pct"/>
            <w:vAlign w:val="center"/>
          </w:tcPr>
          <w:p w14:paraId="2FC82750" w14:textId="77777777" w:rsidR="000D4E5D" w:rsidRPr="00CF163C" w:rsidRDefault="000D4E5D" w:rsidP="002E5D94">
            <w:pPr>
              <w:jc w:val="center"/>
              <w:rPr>
                <w:b/>
                <w:bCs/>
                <w:sz w:val="24"/>
                <w:szCs w:val="24"/>
              </w:rPr>
            </w:pPr>
          </w:p>
        </w:tc>
        <w:tc>
          <w:tcPr>
            <w:tcW w:w="1313" w:type="pct"/>
            <w:shd w:val="clear" w:color="auto" w:fill="auto"/>
            <w:vAlign w:val="center"/>
          </w:tcPr>
          <w:p w14:paraId="2C98E5CE" w14:textId="77777777" w:rsidR="000D4E5D" w:rsidRPr="00CF163C" w:rsidRDefault="000D4E5D" w:rsidP="002E5D94">
            <w:pPr>
              <w:jc w:val="center"/>
              <w:rPr>
                <w:sz w:val="24"/>
                <w:szCs w:val="24"/>
              </w:rPr>
            </w:pPr>
          </w:p>
        </w:tc>
        <w:tc>
          <w:tcPr>
            <w:tcW w:w="1050" w:type="pct"/>
            <w:shd w:val="clear" w:color="auto" w:fill="auto"/>
            <w:vAlign w:val="center"/>
          </w:tcPr>
          <w:p w14:paraId="6DC22159" w14:textId="77777777" w:rsidR="000D4E5D" w:rsidRDefault="000D4E5D" w:rsidP="002E5D94">
            <w:pPr>
              <w:jc w:val="center"/>
              <w:rPr>
                <w:sz w:val="24"/>
                <w:szCs w:val="24"/>
              </w:rPr>
            </w:pPr>
          </w:p>
          <w:p w14:paraId="00B4DD17" w14:textId="77777777" w:rsidR="000D4E5D" w:rsidRPr="00CF163C" w:rsidRDefault="000D4E5D" w:rsidP="002E5D94">
            <w:pPr>
              <w:jc w:val="center"/>
              <w:rPr>
                <w:sz w:val="24"/>
                <w:szCs w:val="24"/>
              </w:rPr>
            </w:pPr>
          </w:p>
        </w:tc>
      </w:tr>
      <w:tr w:rsidR="000D4E5D" w:rsidRPr="00CF163C" w14:paraId="2BFCDD04" w14:textId="77777777" w:rsidTr="002E5D94">
        <w:trPr>
          <w:cantSplit/>
          <w:trHeight w:val="20"/>
        </w:trPr>
        <w:tc>
          <w:tcPr>
            <w:tcW w:w="301" w:type="pct"/>
            <w:vAlign w:val="center"/>
          </w:tcPr>
          <w:p w14:paraId="7C3AF7F8" w14:textId="3813920B" w:rsidR="000D4E5D" w:rsidRPr="00B03098" w:rsidRDefault="000D4E5D" w:rsidP="002E5D94">
            <w:pPr>
              <w:jc w:val="center"/>
              <w:rPr>
                <w:bCs/>
              </w:rPr>
            </w:pPr>
            <w:r>
              <w:rPr>
                <w:bCs/>
              </w:rPr>
              <w:t>2</w:t>
            </w:r>
          </w:p>
        </w:tc>
        <w:tc>
          <w:tcPr>
            <w:tcW w:w="1229" w:type="pct"/>
            <w:vAlign w:val="center"/>
          </w:tcPr>
          <w:p w14:paraId="7D47E0DF" w14:textId="77777777" w:rsidR="000D4E5D" w:rsidRPr="00806B9A" w:rsidRDefault="000D4E5D" w:rsidP="002E5D94">
            <w:pPr>
              <w:jc w:val="both"/>
              <w:rPr>
                <w:sz w:val="18"/>
                <w:szCs w:val="18"/>
              </w:rPr>
            </w:pPr>
          </w:p>
        </w:tc>
        <w:tc>
          <w:tcPr>
            <w:tcW w:w="1107" w:type="pct"/>
            <w:vAlign w:val="center"/>
          </w:tcPr>
          <w:p w14:paraId="498ACDE9" w14:textId="77777777" w:rsidR="000D4E5D" w:rsidRPr="00CF163C" w:rsidRDefault="000D4E5D" w:rsidP="002E5D94">
            <w:pPr>
              <w:jc w:val="center"/>
              <w:rPr>
                <w:b/>
                <w:bCs/>
                <w:sz w:val="24"/>
                <w:szCs w:val="24"/>
              </w:rPr>
            </w:pPr>
          </w:p>
        </w:tc>
        <w:tc>
          <w:tcPr>
            <w:tcW w:w="1313" w:type="pct"/>
            <w:shd w:val="clear" w:color="auto" w:fill="auto"/>
            <w:vAlign w:val="center"/>
          </w:tcPr>
          <w:p w14:paraId="6D0A4A12" w14:textId="77777777" w:rsidR="000D4E5D" w:rsidRPr="00CF163C" w:rsidRDefault="000D4E5D" w:rsidP="002E5D94">
            <w:pPr>
              <w:jc w:val="center"/>
              <w:rPr>
                <w:sz w:val="24"/>
                <w:szCs w:val="24"/>
              </w:rPr>
            </w:pPr>
          </w:p>
        </w:tc>
        <w:tc>
          <w:tcPr>
            <w:tcW w:w="1050" w:type="pct"/>
            <w:shd w:val="clear" w:color="auto" w:fill="auto"/>
            <w:vAlign w:val="center"/>
          </w:tcPr>
          <w:p w14:paraId="78F51AE5" w14:textId="77777777" w:rsidR="000D4E5D" w:rsidRDefault="000D4E5D" w:rsidP="002E5D94">
            <w:pPr>
              <w:jc w:val="center"/>
              <w:rPr>
                <w:sz w:val="24"/>
                <w:szCs w:val="24"/>
              </w:rPr>
            </w:pPr>
          </w:p>
          <w:p w14:paraId="3EC879FE" w14:textId="77777777" w:rsidR="000D4E5D" w:rsidRPr="00CF163C" w:rsidRDefault="000D4E5D" w:rsidP="002E5D94">
            <w:pPr>
              <w:jc w:val="center"/>
              <w:rPr>
                <w:sz w:val="24"/>
                <w:szCs w:val="24"/>
              </w:rPr>
            </w:pPr>
          </w:p>
        </w:tc>
      </w:tr>
    </w:tbl>
    <w:p w14:paraId="7D2E0424" w14:textId="77777777" w:rsidR="000D4E5D" w:rsidRPr="005E5681" w:rsidRDefault="000D4E5D" w:rsidP="000D4E5D">
      <w:pPr>
        <w:rPr>
          <w:b/>
          <w:bCs/>
          <w:sz w:val="24"/>
          <w:szCs w:val="24"/>
        </w:rPr>
      </w:pPr>
    </w:p>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4F824F1E" w:rsidR="000820CC" w:rsidRPr="00555424" w:rsidRDefault="000820CC">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3A89641E" w:rsidR="000820CC" w:rsidRPr="00E66F78" w:rsidRDefault="000820CC">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D4E5D">
      <w:pPr>
        <w:jc w:val="center"/>
        <w:rPr>
          <w:rFonts w:eastAsiaTheme="majorEastAsia"/>
          <w:b/>
          <w:bCs/>
          <w:color w:val="2F5496" w:themeColor="accent1" w:themeShade="BF"/>
          <w:spacing w:val="20"/>
          <w:sz w:val="28"/>
          <w:szCs w:val="28"/>
        </w:rPr>
      </w:pPr>
      <w:bookmarkStart w:id="105" w:name="_Toc67292122"/>
      <w:bookmarkStart w:id="106" w:name="_Hlk67825024"/>
      <w:bookmarkEnd w:id="104"/>
      <w:r w:rsidRPr="007A4EE6">
        <w:rPr>
          <w:rFonts w:eastAsiaTheme="majorEastAsia"/>
          <w:b/>
          <w:bCs/>
          <w:color w:val="2F5496" w:themeColor="accent1" w:themeShade="BF"/>
          <w:spacing w:val="20"/>
          <w:sz w:val="28"/>
          <w:szCs w:val="28"/>
        </w:rPr>
        <w:lastRenderedPageBreak/>
        <w:t>Załącznik nr 5 do SWZ – Istotne postanowienia umowy</w:t>
      </w:r>
      <w:bookmarkEnd w:id="105"/>
    </w:p>
    <w:p w14:paraId="087D8E44" w14:textId="77777777" w:rsidR="00683A07" w:rsidRPr="00F746F7" w:rsidRDefault="00683A07" w:rsidP="00683A07">
      <w:pPr>
        <w:tabs>
          <w:tab w:val="left" w:pos="426"/>
        </w:tabs>
        <w:spacing w:before="120"/>
        <w:rPr>
          <w:b/>
          <w:sz w:val="24"/>
          <w:szCs w:val="22"/>
        </w:rPr>
      </w:pPr>
      <w:bookmarkStart w:id="107" w:name="_Hlk67825298"/>
      <w:bookmarkEnd w:id="106"/>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pPr>
        <w:pStyle w:val="Zwykytekst"/>
        <w:numPr>
          <w:ilvl w:val="0"/>
          <w:numId w:val="5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pPr>
        <w:pStyle w:val="Zwykytekst"/>
        <w:numPr>
          <w:ilvl w:val="0"/>
          <w:numId w:val="5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8"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2E53FCF2"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004C1638" w:rsidRPr="00F62CF0">
        <w:rPr>
          <w:b/>
          <w:bCs/>
          <w:sz w:val="22"/>
          <w:szCs w:val="22"/>
        </w:rPr>
        <w:t xml:space="preserve">Oddział </w:t>
      </w:r>
      <w:r w:rsidR="004C1638">
        <w:rPr>
          <w:b/>
          <w:bCs/>
          <w:sz w:val="22"/>
          <w:szCs w:val="22"/>
        </w:rPr>
        <w:t>Mysłowice-Wesoła</w:t>
      </w:r>
      <w:r w:rsidR="004C1638" w:rsidRPr="00F62CF0">
        <w:rPr>
          <w:sz w:val="22"/>
          <w:szCs w:val="22"/>
        </w:rPr>
        <w:t xml:space="preserve"> adres: </w:t>
      </w:r>
      <w:r w:rsidR="004C1638">
        <w:rPr>
          <w:sz w:val="22"/>
          <w:szCs w:val="22"/>
        </w:rPr>
        <w:t>41-408 Mysłowice</w:t>
      </w:r>
      <w:r w:rsidR="004C1638" w:rsidRPr="00F62CF0">
        <w:rPr>
          <w:sz w:val="22"/>
          <w:szCs w:val="22"/>
        </w:rPr>
        <w:t xml:space="preserve">, ul. </w:t>
      </w:r>
      <w:r w:rsidR="004C1638">
        <w:rPr>
          <w:sz w:val="22"/>
          <w:szCs w:val="22"/>
        </w:rPr>
        <w:t xml:space="preserve">Kopalniana 5,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0D4E5D">
        <w:rPr>
          <w:sz w:val="22"/>
          <w:szCs w:val="22"/>
        </w:rPr>
        <w:t>3 916</w:t>
      </w:r>
      <w:r w:rsidR="00422416" w:rsidRPr="000D4E5D">
        <w:rPr>
          <w:sz w:val="22"/>
          <w:szCs w:val="22"/>
        </w:rPr>
        <w:t> </w:t>
      </w:r>
      <w:r w:rsidRPr="000D4E5D">
        <w:rPr>
          <w:sz w:val="22"/>
          <w:szCs w:val="22"/>
        </w:rPr>
        <w:t>71</w:t>
      </w:r>
      <w:r w:rsidR="000D4E5D" w:rsidRPr="000D4E5D">
        <w:rPr>
          <w:sz w:val="22"/>
          <w:szCs w:val="22"/>
        </w:rPr>
        <w:t>9</w:t>
      </w:r>
      <w:r w:rsidR="00422416" w:rsidRPr="000D4E5D">
        <w:rPr>
          <w:sz w:val="22"/>
          <w:szCs w:val="22"/>
        </w:rPr>
        <w:t> </w:t>
      </w:r>
      <w:r w:rsidR="000D4E5D" w:rsidRPr="000D4E5D">
        <w:rPr>
          <w:sz w:val="22"/>
          <w:szCs w:val="22"/>
        </w:rPr>
        <w:t>0</w:t>
      </w:r>
      <w:r w:rsidRPr="000D4E5D">
        <w:rPr>
          <w:sz w:val="22"/>
          <w:szCs w:val="22"/>
        </w:rPr>
        <w:t>00,00 zł,</w:t>
      </w:r>
      <w:r w:rsidRPr="00F62CF0">
        <w:rPr>
          <w:sz w:val="22"/>
          <w:szCs w:val="22"/>
        </w:rPr>
        <w:t xml:space="preserve"> </w:t>
      </w:r>
      <w:r w:rsidR="004C1638">
        <w:rPr>
          <w:sz w:val="22"/>
          <w:szCs w:val="22"/>
        </w:rPr>
        <w:br/>
      </w:r>
      <w:r w:rsidRPr="00F62CF0">
        <w:rPr>
          <w:sz w:val="22"/>
          <w:szCs w:val="22"/>
        </w:rPr>
        <w:t xml:space="preserve">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pPr>
        <w:numPr>
          <w:ilvl w:val="1"/>
          <w:numId w:val="55"/>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pPr>
        <w:numPr>
          <w:ilvl w:val="1"/>
          <w:numId w:val="55"/>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8" w:displacedByCustomXml="next"/>
    <w:bookmarkEnd w:id="107" w:displacedByCustomXml="next"/>
    <w:bookmarkStart w:id="109"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55829BDE" w14:textId="1752BF84" w:rsidR="00B1468F"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008576" w:history="1">
            <w:r w:rsidR="00B1468F" w:rsidRPr="006D7D4C">
              <w:rPr>
                <w:rStyle w:val="Hipercze"/>
                <w:noProof/>
              </w:rPr>
              <w:t>§1. Podstawa zawarcia Umowy</w:t>
            </w:r>
            <w:r w:rsidR="00B1468F">
              <w:rPr>
                <w:noProof/>
                <w:webHidden/>
              </w:rPr>
              <w:tab/>
            </w:r>
            <w:r w:rsidR="00B1468F">
              <w:rPr>
                <w:noProof/>
                <w:webHidden/>
              </w:rPr>
              <w:fldChar w:fldCharType="begin"/>
            </w:r>
            <w:r w:rsidR="00B1468F">
              <w:rPr>
                <w:noProof/>
                <w:webHidden/>
              </w:rPr>
              <w:instrText xml:space="preserve"> PAGEREF _Toc209008576 \h </w:instrText>
            </w:r>
            <w:r w:rsidR="00B1468F">
              <w:rPr>
                <w:noProof/>
                <w:webHidden/>
              </w:rPr>
            </w:r>
            <w:r w:rsidR="00B1468F">
              <w:rPr>
                <w:noProof/>
                <w:webHidden/>
              </w:rPr>
              <w:fldChar w:fldCharType="separate"/>
            </w:r>
            <w:r w:rsidR="00F24131">
              <w:rPr>
                <w:noProof/>
                <w:webHidden/>
              </w:rPr>
              <w:t>52</w:t>
            </w:r>
            <w:r w:rsidR="00B1468F">
              <w:rPr>
                <w:noProof/>
                <w:webHidden/>
              </w:rPr>
              <w:fldChar w:fldCharType="end"/>
            </w:r>
          </w:hyperlink>
        </w:p>
        <w:p w14:paraId="0EA277D5" w14:textId="32127D85"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77" w:history="1">
            <w:r w:rsidRPr="006D7D4C">
              <w:rPr>
                <w:rStyle w:val="Hipercze"/>
                <w:noProof/>
              </w:rPr>
              <w:t>§2. Przedmiot Umowy</w:t>
            </w:r>
            <w:r>
              <w:rPr>
                <w:noProof/>
                <w:webHidden/>
              </w:rPr>
              <w:tab/>
            </w:r>
            <w:r>
              <w:rPr>
                <w:noProof/>
                <w:webHidden/>
              </w:rPr>
              <w:fldChar w:fldCharType="begin"/>
            </w:r>
            <w:r>
              <w:rPr>
                <w:noProof/>
                <w:webHidden/>
              </w:rPr>
              <w:instrText xml:space="preserve"> PAGEREF _Toc209008577 \h </w:instrText>
            </w:r>
            <w:r>
              <w:rPr>
                <w:noProof/>
                <w:webHidden/>
              </w:rPr>
            </w:r>
            <w:r>
              <w:rPr>
                <w:noProof/>
                <w:webHidden/>
              </w:rPr>
              <w:fldChar w:fldCharType="separate"/>
            </w:r>
            <w:r w:rsidR="00F24131">
              <w:rPr>
                <w:noProof/>
                <w:webHidden/>
              </w:rPr>
              <w:t>52</w:t>
            </w:r>
            <w:r>
              <w:rPr>
                <w:noProof/>
                <w:webHidden/>
              </w:rPr>
              <w:fldChar w:fldCharType="end"/>
            </w:r>
          </w:hyperlink>
        </w:p>
        <w:p w14:paraId="09DBD43D" w14:textId="0B48166D"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78" w:history="1">
            <w:r w:rsidRPr="006D7D4C">
              <w:rPr>
                <w:rStyle w:val="Hipercze"/>
                <w:noProof/>
              </w:rPr>
              <w:t>§3. Cena i sposób rozliczeń</w:t>
            </w:r>
            <w:r>
              <w:rPr>
                <w:noProof/>
                <w:webHidden/>
              </w:rPr>
              <w:tab/>
            </w:r>
            <w:r>
              <w:rPr>
                <w:noProof/>
                <w:webHidden/>
              </w:rPr>
              <w:fldChar w:fldCharType="begin"/>
            </w:r>
            <w:r>
              <w:rPr>
                <w:noProof/>
                <w:webHidden/>
              </w:rPr>
              <w:instrText xml:space="preserve"> PAGEREF _Toc209008578 \h </w:instrText>
            </w:r>
            <w:r>
              <w:rPr>
                <w:noProof/>
                <w:webHidden/>
              </w:rPr>
            </w:r>
            <w:r>
              <w:rPr>
                <w:noProof/>
                <w:webHidden/>
              </w:rPr>
              <w:fldChar w:fldCharType="separate"/>
            </w:r>
            <w:r w:rsidR="00F24131">
              <w:rPr>
                <w:noProof/>
                <w:webHidden/>
              </w:rPr>
              <w:t>52</w:t>
            </w:r>
            <w:r>
              <w:rPr>
                <w:noProof/>
                <w:webHidden/>
              </w:rPr>
              <w:fldChar w:fldCharType="end"/>
            </w:r>
          </w:hyperlink>
        </w:p>
        <w:p w14:paraId="5169E1EE" w14:textId="416A59D8"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79" w:history="1">
            <w:r w:rsidRPr="006D7D4C">
              <w:rPr>
                <w:rStyle w:val="Hipercze"/>
                <w:noProof/>
              </w:rPr>
              <w:t>§4. Fakturowanie i płatności</w:t>
            </w:r>
            <w:r>
              <w:rPr>
                <w:noProof/>
                <w:webHidden/>
              </w:rPr>
              <w:tab/>
            </w:r>
            <w:r>
              <w:rPr>
                <w:noProof/>
                <w:webHidden/>
              </w:rPr>
              <w:fldChar w:fldCharType="begin"/>
            </w:r>
            <w:r>
              <w:rPr>
                <w:noProof/>
                <w:webHidden/>
              </w:rPr>
              <w:instrText xml:space="preserve"> PAGEREF _Toc209008579 \h </w:instrText>
            </w:r>
            <w:r>
              <w:rPr>
                <w:noProof/>
                <w:webHidden/>
              </w:rPr>
            </w:r>
            <w:r>
              <w:rPr>
                <w:noProof/>
                <w:webHidden/>
              </w:rPr>
              <w:fldChar w:fldCharType="separate"/>
            </w:r>
            <w:r w:rsidR="00F24131">
              <w:rPr>
                <w:noProof/>
                <w:webHidden/>
              </w:rPr>
              <w:t>53</w:t>
            </w:r>
            <w:r>
              <w:rPr>
                <w:noProof/>
                <w:webHidden/>
              </w:rPr>
              <w:fldChar w:fldCharType="end"/>
            </w:r>
          </w:hyperlink>
        </w:p>
        <w:p w14:paraId="660D4305" w14:textId="755BE047"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0" w:history="1">
            <w:r w:rsidRPr="006D7D4C">
              <w:rPr>
                <w:rStyle w:val="Hipercze"/>
                <w:noProof/>
              </w:rPr>
              <w:t>§ 5. Termin realizacji</w:t>
            </w:r>
            <w:r>
              <w:rPr>
                <w:noProof/>
                <w:webHidden/>
              </w:rPr>
              <w:tab/>
            </w:r>
            <w:r>
              <w:rPr>
                <w:noProof/>
                <w:webHidden/>
              </w:rPr>
              <w:fldChar w:fldCharType="begin"/>
            </w:r>
            <w:r>
              <w:rPr>
                <w:noProof/>
                <w:webHidden/>
              </w:rPr>
              <w:instrText xml:space="preserve"> PAGEREF _Toc209008580 \h </w:instrText>
            </w:r>
            <w:r>
              <w:rPr>
                <w:noProof/>
                <w:webHidden/>
              </w:rPr>
            </w:r>
            <w:r>
              <w:rPr>
                <w:noProof/>
                <w:webHidden/>
              </w:rPr>
              <w:fldChar w:fldCharType="separate"/>
            </w:r>
            <w:r w:rsidR="00F24131">
              <w:rPr>
                <w:noProof/>
                <w:webHidden/>
              </w:rPr>
              <w:t>55</w:t>
            </w:r>
            <w:r>
              <w:rPr>
                <w:noProof/>
                <w:webHidden/>
              </w:rPr>
              <w:fldChar w:fldCharType="end"/>
            </w:r>
          </w:hyperlink>
        </w:p>
        <w:p w14:paraId="25D115AC" w14:textId="0C8CD5D6"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1" w:history="1">
            <w:r w:rsidRPr="006D7D4C">
              <w:rPr>
                <w:rStyle w:val="Hipercze"/>
                <w:noProof/>
              </w:rPr>
              <w:t>§ 6. Gwarancja i postępowanie reklamacyjne</w:t>
            </w:r>
            <w:r>
              <w:rPr>
                <w:noProof/>
                <w:webHidden/>
              </w:rPr>
              <w:tab/>
            </w:r>
            <w:r>
              <w:rPr>
                <w:noProof/>
                <w:webHidden/>
              </w:rPr>
              <w:fldChar w:fldCharType="begin"/>
            </w:r>
            <w:r>
              <w:rPr>
                <w:noProof/>
                <w:webHidden/>
              </w:rPr>
              <w:instrText xml:space="preserve"> PAGEREF _Toc209008581 \h </w:instrText>
            </w:r>
            <w:r>
              <w:rPr>
                <w:noProof/>
                <w:webHidden/>
              </w:rPr>
            </w:r>
            <w:r>
              <w:rPr>
                <w:noProof/>
                <w:webHidden/>
              </w:rPr>
              <w:fldChar w:fldCharType="separate"/>
            </w:r>
            <w:r w:rsidR="00F24131">
              <w:rPr>
                <w:noProof/>
                <w:webHidden/>
              </w:rPr>
              <w:t>55</w:t>
            </w:r>
            <w:r>
              <w:rPr>
                <w:noProof/>
                <w:webHidden/>
              </w:rPr>
              <w:fldChar w:fldCharType="end"/>
            </w:r>
          </w:hyperlink>
        </w:p>
        <w:p w14:paraId="61392ED0" w14:textId="5E0C2848"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2" w:history="1">
            <w:r w:rsidRPr="006D7D4C">
              <w:rPr>
                <w:rStyle w:val="Hipercze"/>
                <w:noProof/>
              </w:rPr>
              <w:t>§ 7. Szczególne obowiązki Wykonawcy</w:t>
            </w:r>
            <w:r>
              <w:rPr>
                <w:noProof/>
                <w:webHidden/>
              </w:rPr>
              <w:tab/>
            </w:r>
            <w:r>
              <w:rPr>
                <w:noProof/>
                <w:webHidden/>
              </w:rPr>
              <w:fldChar w:fldCharType="begin"/>
            </w:r>
            <w:r>
              <w:rPr>
                <w:noProof/>
                <w:webHidden/>
              </w:rPr>
              <w:instrText xml:space="preserve"> PAGEREF _Toc209008582 \h </w:instrText>
            </w:r>
            <w:r>
              <w:rPr>
                <w:noProof/>
                <w:webHidden/>
              </w:rPr>
            </w:r>
            <w:r>
              <w:rPr>
                <w:noProof/>
                <w:webHidden/>
              </w:rPr>
              <w:fldChar w:fldCharType="separate"/>
            </w:r>
            <w:r w:rsidR="00F24131">
              <w:rPr>
                <w:noProof/>
                <w:webHidden/>
              </w:rPr>
              <w:t>56</w:t>
            </w:r>
            <w:r>
              <w:rPr>
                <w:noProof/>
                <w:webHidden/>
              </w:rPr>
              <w:fldChar w:fldCharType="end"/>
            </w:r>
          </w:hyperlink>
        </w:p>
        <w:p w14:paraId="69C5DEC4" w14:textId="211F6401"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3" w:history="1">
            <w:r w:rsidRPr="006D7D4C">
              <w:rPr>
                <w:rStyle w:val="Hipercze"/>
                <w:noProof/>
              </w:rPr>
              <w:t>§8. Zabezpieczenie należytego wykonania Umowy</w:t>
            </w:r>
            <w:r>
              <w:rPr>
                <w:noProof/>
                <w:webHidden/>
              </w:rPr>
              <w:tab/>
            </w:r>
            <w:r>
              <w:rPr>
                <w:noProof/>
                <w:webHidden/>
              </w:rPr>
              <w:fldChar w:fldCharType="begin"/>
            </w:r>
            <w:r>
              <w:rPr>
                <w:noProof/>
                <w:webHidden/>
              </w:rPr>
              <w:instrText xml:space="preserve"> PAGEREF _Toc209008583 \h </w:instrText>
            </w:r>
            <w:r>
              <w:rPr>
                <w:noProof/>
                <w:webHidden/>
              </w:rPr>
            </w:r>
            <w:r>
              <w:rPr>
                <w:noProof/>
                <w:webHidden/>
              </w:rPr>
              <w:fldChar w:fldCharType="separate"/>
            </w:r>
            <w:r w:rsidR="00F24131">
              <w:rPr>
                <w:noProof/>
                <w:webHidden/>
              </w:rPr>
              <w:t>56</w:t>
            </w:r>
            <w:r>
              <w:rPr>
                <w:noProof/>
                <w:webHidden/>
              </w:rPr>
              <w:fldChar w:fldCharType="end"/>
            </w:r>
          </w:hyperlink>
        </w:p>
        <w:p w14:paraId="66FFF30C" w14:textId="2555D6F0"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4" w:history="1">
            <w:r w:rsidRPr="006D7D4C">
              <w:rPr>
                <w:rStyle w:val="Hipercze"/>
                <w:noProof/>
              </w:rPr>
              <w:t>§ 9. Wymagania dotyczące zatrudnienia</w:t>
            </w:r>
            <w:r>
              <w:rPr>
                <w:noProof/>
                <w:webHidden/>
              </w:rPr>
              <w:tab/>
            </w:r>
            <w:r>
              <w:rPr>
                <w:noProof/>
                <w:webHidden/>
              </w:rPr>
              <w:fldChar w:fldCharType="begin"/>
            </w:r>
            <w:r>
              <w:rPr>
                <w:noProof/>
                <w:webHidden/>
              </w:rPr>
              <w:instrText xml:space="preserve"> PAGEREF _Toc209008584 \h </w:instrText>
            </w:r>
            <w:r>
              <w:rPr>
                <w:noProof/>
                <w:webHidden/>
              </w:rPr>
            </w:r>
            <w:r>
              <w:rPr>
                <w:noProof/>
                <w:webHidden/>
              </w:rPr>
              <w:fldChar w:fldCharType="separate"/>
            </w:r>
            <w:r w:rsidR="00F24131">
              <w:rPr>
                <w:noProof/>
                <w:webHidden/>
              </w:rPr>
              <w:t>57</w:t>
            </w:r>
            <w:r>
              <w:rPr>
                <w:noProof/>
                <w:webHidden/>
              </w:rPr>
              <w:fldChar w:fldCharType="end"/>
            </w:r>
          </w:hyperlink>
        </w:p>
        <w:p w14:paraId="041BF824" w14:textId="11BD4D8A"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5" w:history="1">
            <w:r w:rsidRPr="006D7D4C">
              <w:rPr>
                <w:rStyle w:val="Hipercze"/>
                <w:noProof/>
              </w:rPr>
              <w:t>§ 10. Podwykonawstwo</w:t>
            </w:r>
            <w:r>
              <w:rPr>
                <w:noProof/>
                <w:webHidden/>
              </w:rPr>
              <w:tab/>
            </w:r>
            <w:r>
              <w:rPr>
                <w:noProof/>
                <w:webHidden/>
              </w:rPr>
              <w:fldChar w:fldCharType="begin"/>
            </w:r>
            <w:r>
              <w:rPr>
                <w:noProof/>
                <w:webHidden/>
              </w:rPr>
              <w:instrText xml:space="preserve"> PAGEREF _Toc209008585 \h </w:instrText>
            </w:r>
            <w:r>
              <w:rPr>
                <w:noProof/>
                <w:webHidden/>
              </w:rPr>
            </w:r>
            <w:r>
              <w:rPr>
                <w:noProof/>
                <w:webHidden/>
              </w:rPr>
              <w:fldChar w:fldCharType="separate"/>
            </w:r>
            <w:r w:rsidR="00F24131">
              <w:rPr>
                <w:noProof/>
                <w:webHidden/>
              </w:rPr>
              <w:t>58</w:t>
            </w:r>
            <w:r>
              <w:rPr>
                <w:noProof/>
                <w:webHidden/>
              </w:rPr>
              <w:fldChar w:fldCharType="end"/>
            </w:r>
          </w:hyperlink>
        </w:p>
        <w:p w14:paraId="400B3C51" w14:textId="1018E256"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6" w:history="1">
            <w:r w:rsidRPr="006D7D4C">
              <w:rPr>
                <w:rStyle w:val="Hipercze"/>
                <w:noProof/>
              </w:rPr>
              <w:t>§ 11. Nadzór i koordynacja</w:t>
            </w:r>
            <w:r>
              <w:rPr>
                <w:noProof/>
                <w:webHidden/>
              </w:rPr>
              <w:tab/>
            </w:r>
            <w:r>
              <w:rPr>
                <w:noProof/>
                <w:webHidden/>
              </w:rPr>
              <w:fldChar w:fldCharType="begin"/>
            </w:r>
            <w:r>
              <w:rPr>
                <w:noProof/>
                <w:webHidden/>
              </w:rPr>
              <w:instrText xml:space="preserve"> PAGEREF _Toc209008586 \h </w:instrText>
            </w:r>
            <w:r>
              <w:rPr>
                <w:noProof/>
                <w:webHidden/>
              </w:rPr>
            </w:r>
            <w:r>
              <w:rPr>
                <w:noProof/>
                <w:webHidden/>
              </w:rPr>
              <w:fldChar w:fldCharType="separate"/>
            </w:r>
            <w:r w:rsidR="00F24131">
              <w:rPr>
                <w:noProof/>
                <w:webHidden/>
              </w:rPr>
              <w:t>61</w:t>
            </w:r>
            <w:r>
              <w:rPr>
                <w:noProof/>
                <w:webHidden/>
              </w:rPr>
              <w:fldChar w:fldCharType="end"/>
            </w:r>
          </w:hyperlink>
        </w:p>
        <w:p w14:paraId="0A15D4F5" w14:textId="5E9745F9"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7" w:history="1">
            <w:r w:rsidRPr="006D7D4C">
              <w:rPr>
                <w:rStyle w:val="Hipercze"/>
                <w:noProof/>
              </w:rPr>
              <w:t>§ 12. Badania kontrolne (Audyt)</w:t>
            </w:r>
            <w:r>
              <w:rPr>
                <w:noProof/>
                <w:webHidden/>
              </w:rPr>
              <w:tab/>
            </w:r>
            <w:r>
              <w:rPr>
                <w:noProof/>
                <w:webHidden/>
              </w:rPr>
              <w:fldChar w:fldCharType="begin"/>
            </w:r>
            <w:r>
              <w:rPr>
                <w:noProof/>
                <w:webHidden/>
              </w:rPr>
              <w:instrText xml:space="preserve"> PAGEREF _Toc209008587 \h </w:instrText>
            </w:r>
            <w:r>
              <w:rPr>
                <w:noProof/>
                <w:webHidden/>
              </w:rPr>
            </w:r>
            <w:r>
              <w:rPr>
                <w:noProof/>
                <w:webHidden/>
              </w:rPr>
              <w:fldChar w:fldCharType="separate"/>
            </w:r>
            <w:r w:rsidR="00F24131">
              <w:rPr>
                <w:noProof/>
                <w:webHidden/>
              </w:rPr>
              <w:t>61</w:t>
            </w:r>
            <w:r>
              <w:rPr>
                <w:noProof/>
                <w:webHidden/>
              </w:rPr>
              <w:fldChar w:fldCharType="end"/>
            </w:r>
          </w:hyperlink>
        </w:p>
        <w:p w14:paraId="02977334" w14:textId="5F1523D2"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8" w:history="1">
            <w:r w:rsidRPr="006D7D4C">
              <w:rPr>
                <w:rStyle w:val="Hipercze"/>
                <w:noProof/>
              </w:rPr>
              <w:t>§ 13. Kary umowne i odpowiedzialność</w:t>
            </w:r>
            <w:r>
              <w:rPr>
                <w:noProof/>
                <w:webHidden/>
              </w:rPr>
              <w:tab/>
            </w:r>
            <w:r>
              <w:rPr>
                <w:noProof/>
                <w:webHidden/>
              </w:rPr>
              <w:fldChar w:fldCharType="begin"/>
            </w:r>
            <w:r>
              <w:rPr>
                <w:noProof/>
                <w:webHidden/>
              </w:rPr>
              <w:instrText xml:space="preserve"> PAGEREF _Toc209008588 \h </w:instrText>
            </w:r>
            <w:r>
              <w:rPr>
                <w:noProof/>
                <w:webHidden/>
              </w:rPr>
            </w:r>
            <w:r>
              <w:rPr>
                <w:noProof/>
                <w:webHidden/>
              </w:rPr>
              <w:fldChar w:fldCharType="separate"/>
            </w:r>
            <w:r w:rsidR="00F24131">
              <w:rPr>
                <w:noProof/>
                <w:webHidden/>
              </w:rPr>
              <w:t>63</w:t>
            </w:r>
            <w:r>
              <w:rPr>
                <w:noProof/>
                <w:webHidden/>
              </w:rPr>
              <w:fldChar w:fldCharType="end"/>
            </w:r>
          </w:hyperlink>
        </w:p>
        <w:p w14:paraId="072B4E36" w14:textId="6DEF46D9"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9" w:history="1">
            <w:r w:rsidRPr="006D7D4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_Toc209008589 \h </w:instrText>
            </w:r>
            <w:r>
              <w:rPr>
                <w:noProof/>
                <w:webHidden/>
              </w:rPr>
            </w:r>
            <w:r>
              <w:rPr>
                <w:noProof/>
                <w:webHidden/>
              </w:rPr>
              <w:fldChar w:fldCharType="separate"/>
            </w:r>
            <w:r w:rsidR="00F24131">
              <w:rPr>
                <w:noProof/>
                <w:webHidden/>
              </w:rPr>
              <w:t>65</w:t>
            </w:r>
            <w:r>
              <w:rPr>
                <w:noProof/>
                <w:webHidden/>
              </w:rPr>
              <w:fldChar w:fldCharType="end"/>
            </w:r>
          </w:hyperlink>
        </w:p>
        <w:p w14:paraId="23642990" w14:textId="6AEA9428"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0" w:history="1">
            <w:r w:rsidRPr="006D7D4C">
              <w:rPr>
                <w:rStyle w:val="Hipercze"/>
                <w:noProof/>
              </w:rPr>
              <w:t>§ 15. Zmiany Umowy</w:t>
            </w:r>
            <w:r>
              <w:rPr>
                <w:noProof/>
                <w:webHidden/>
              </w:rPr>
              <w:tab/>
            </w:r>
            <w:r>
              <w:rPr>
                <w:noProof/>
                <w:webHidden/>
              </w:rPr>
              <w:fldChar w:fldCharType="begin"/>
            </w:r>
            <w:r>
              <w:rPr>
                <w:noProof/>
                <w:webHidden/>
              </w:rPr>
              <w:instrText xml:space="preserve"> PAGEREF _Toc209008590 \h </w:instrText>
            </w:r>
            <w:r>
              <w:rPr>
                <w:noProof/>
                <w:webHidden/>
              </w:rPr>
            </w:r>
            <w:r>
              <w:rPr>
                <w:noProof/>
                <w:webHidden/>
              </w:rPr>
              <w:fldChar w:fldCharType="separate"/>
            </w:r>
            <w:r w:rsidR="00F24131">
              <w:rPr>
                <w:noProof/>
                <w:webHidden/>
              </w:rPr>
              <w:t>67</w:t>
            </w:r>
            <w:r>
              <w:rPr>
                <w:noProof/>
                <w:webHidden/>
              </w:rPr>
              <w:fldChar w:fldCharType="end"/>
            </w:r>
          </w:hyperlink>
        </w:p>
        <w:p w14:paraId="549B4FC5" w14:textId="4D80B749"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1" w:history="1">
            <w:r w:rsidRPr="006D7D4C">
              <w:rPr>
                <w:rStyle w:val="Hipercze"/>
                <w:noProof/>
              </w:rPr>
              <w:t>§ 16. Waloryzacja</w:t>
            </w:r>
            <w:r>
              <w:rPr>
                <w:noProof/>
                <w:webHidden/>
              </w:rPr>
              <w:tab/>
            </w:r>
            <w:r>
              <w:rPr>
                <w:noProof/>
                <w:webHidden/>
              </w:rPr>
              <w:fldChar w:fldCharType="begin"/>
            </w:r>
            <w:r>
              <w:rPr>
                <w:noProof/>
                <w:webHidden/>
              </w:rPr>
              <w:instrText xml:space="preserve"> PAGEREF _Toc209008591 \h </w:instrText>
            </w:r>
            <w:r>
              <w:rPr>
                <w:noProof/>
                <w:webHidden/>
              </w:rPr>
            </w:r>
            <w:r>
              <w:rPr>
                <w:noProof/>
                <w:webHidden/>
              </w:rPr>
              <w:fldChar w:fldCharType="separate"/>
            </w:r>
            <w:r w:rsidR="00F24131">
              <w:rPr>
                <w:noProof/>
                <w:webHidden/>
              </w:rPr>
              <w:t>68</w:t>
            </w:r>
            <w:r>
              <w:rPr>
                <w:noProof/>
                <w:webHidden/>
              </w:rPr>
              <w:fldChar w:fldCharType="end"/>
            </w:r>
          </w:hyperlink>
        </w:p>
        <w:p w14:paraId="65501AAF" w14:textId="66473C2F"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2" w:history="1">
            <w:r w:rsidRPr="006D7D4C">
              <w:rPr>
                <w:rStyle w:val="Hipercze"/>
                <w:noProof/>
              </w:rPr>
              <w:t>§17. Ochrona danych osobowych</w:t>
            </w:r>
            <w:r>
              <w:rPr>
                <w:noProof/>
                <w:webHidden/>
              </w:rPr>
              <w:tab/>
            </w:r>
            <w:r>
              <w:rPr>
                <w:noProof/>
                <w:webHidden/>
              </w:rPr>
              <w:fldChar w:fldCharType="begin"/>
            </w:r>
            <w:r>
              <w:rPr>
                <w:noProof/>
                <w:webHidden/>
              </w:rPr>
              <w:instrText xml:space="preserve"> PAGEREF _Toc209008592 \h </w:instrText>
            </w:r>
            <w:r>
              <w:rPr>
                <w:noProof/>
                <w:webHidden/>
              </w:rPr>
            </w:r>
            <w:r>
              <w:rPr>
                <w:noProof/>
                <w:webHidden/>
              </w:rPr>
              <w:fldChar w:fldCharType="separate"/>
            </w:r>
            <w:r w:rsidR="00F24131">
              <w:rPr>
                <w:noProof/>
                <w:webHidden/>
              </w:rPr>
              <w:t>69</w:t>
            </w:r>
            <w:r>
              <w:rPr>
                <w:noProof/>
                <w:webHidden/>
              </w:rPr>
              <w:fldChar w:fldCharType="end"/>
            </w:r>
          </w:hyperlink>
        </w:p>
        <w:p w14:paraId="4D1C9320" w14:textId="12F0FF57"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3" w:history="1">
            <w:r w:rsidRPr="006D7D4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_Toc209008593 \h </w:instrText>
            </w:r>
            <w:r>
              <w:rPr>
                <w:noProof/>
                <w:webHidden/>
              </w:rPr>
            </w:r>
            <w:r>
              <w:rPr>
                <w:noProof/>
                <w:webHidden/>
              </w:rPr>
              <w:fldChar w:fldCharType="separate"/>
            </w:r>
            <w:r w:rsidR="00F24131">
              <w:rPr>
                <w:noProof/>
                <w:webHidden/>
              </w:rPr>
              <w:t>69</w:t>
            </w:r>
            <w:r>
              <w:rPr>
                <w:noProof/>
                <w:webHidden/>
              </w:rPr>
              <w:fldChar w:fldCharType="end"/>
            </w:r>
          </w:hyperlink>
        </w:p>
        <w:p w14:paraId="5C450D83" w14:textId="53E9E0AB"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4" w:history="1">
            <w:r w:rsidRPr="006D7D4C">
              <w:rPr>
                <w:rStyle w:val="Hipercze"/>
                <w:noProof/>
              </w:rPr>
              <w:t>§19. Zasady etyki</w:t>
            </w:r>
            <w:r>
              <w:rPr>
                <w:noProof/>
                <w:webHidden/>
              </w:rPr>
              <w:tab/>
            </w:r>
            <w:r>
              <w:rPr>
                <w:noProof/>
                <w:webHidden/>
              </w:rPr>
              <w:fldChar w:fldCharType="begin"/>
            </w:r>
            <w:r>
              <w:rPr>
                <w:noProof/>
                <w:webHidden/>
              </w:rPr>
              <w:instrText xml:space="preserve"> PAGEREF _Toc209008594 \h </w:instrText>
            </w:r>
            <w:r>
              <w:rPr>
                <w:noProof/>
                <w:webHidden/>
              </w:rPr>
            </w:r>
            <w:r>
              <w:rPr>
                <w:noProof/>
                <w:webHidden/>
              </w:rPr>
              <w:fldChar w:fldCharType="separate"/>
            </w:r>
            <w:r w:rsidR="00F24131">
              <w:rPr>
                <w:noProof/>
                <w:webHidden/>
              </w:rPr>
              <w:t>71</w:t>
            </w:r>
            <w:r>
              <w:rPr>
                <w:noProof/>
                <w:webHidden/>
              </w:rPr>
              <w:fldChar w:fldCharType="end"/>
            </w:r>
          </w:hyperlink>
        </w:p>
        <w:p w14:paraId="60244117" w14:textId="5C39577E"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5" w:history="1">
            <w:r w:rsidRPr="006D7D4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_Toc209008595 \h </w:instrText>
            </w:r>
            <w:r>
              <w:rPr>
                <w:noProof/>
                <w:webHidden/>
              </w:rPr>
            </w:r>
            <w:r>
              <w:rPr>
                <w:noProof/>
                <w:webHidden/>
              </w:rPr>
              <w:fldChar w:fldCharType="separate"/>
            </w:r>
            <w:r w:rsidR="00F24131">
              <w:rPr>
                <w:noProof/>
                <w:webHidden/>
              </w:rPr>
              <w:t>71</w:t>
            </w:r>
            <w:r>
              <w:rPr>
                <w:noProof/>
                <w:webHidden/>
              </w:rPr>
              <w:fldChar w:fldCharType="end"/>
            </w:r>
          </w:hyperlink>
        </w:p>
        <w:p w14:paraId="69E1FBC6" w14:textId="55F21112"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6" w:history="1">
            <w:r w:rsidRPr="006D7D4C">
              <w:rPr>
                <w:rStyle w:val="Hipercze"/>
                <w:noProof/>
              </w:rPr>
              <w:t>§ 21. Siła wyższa</w:t>
            </w:r>
            <w:r>
              <w:rPr>
                <w:noProof/>
                <w:webHidden/>
              </w:rPr>
              <w:tab/>
            </w:r>
            <w:r>
              <w:rPr>
                <w:noProof/>
                <w:webHidden/>
              </w:rPr>
              <w:fldChar w:fldCharType="begin"/>
            </w:r>
            <w:r>
              <w:rPr>
                <w:noProof/>
                <w:webHidden/>
              </w:rPr>
              <w:instrText xml:space="preserve"> PAGEREF _Toc209008596 \h </w:instrText>
            </w:r>
            <w:r>
              <w:rPr>
                <w:noProof/>
                <w:webHidden/>
              </w:rPr>
            </w:r>
            <w:r>
              <w:rPr>
                <w:noProof/>
                <w:webHidden/>
              </w:rPr>
              <w:fldChar w:fldCharType="separate"/>
            </w:r>
            <w:r w:rsidR="00F24131">
              <w:rPr>
                <w:noProof/>
                <w:webHidden/>
              </w:rPr>
              <w:t>71</w:t>
            </w:r>
            <w:r>
              <w:rPr>
                <w:noProof/>
                <w:webHidden/>
              </w:rPr>
              <w:fldChar w:fldCharType="end"/>
            </w:r>
          </w:hyperlink>
        </w:p>
        <w:p w14:paraId="1D84D4C4" w14:textId="2355BFAC"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7" w:history="1">
            <w:r w:rsidRPr="006D7D4C">
              <w:rPr>
                <w:rStyle w:val="Hipercze"/>
                <w:noProof/>
              </w:rPr>
              <w:t>§ 22. Postanowienia końcowe</w:t>
            </w:r>
            <w:r>
              <w:rPr>
                <w:noProof/>
                <w:webHidden/>
              </w:rPr>
              <w:tab/>
            </w:r>
            <w:r>
              <w:rPr>
                <w:noProof/>
                <w:webHidden/>
              </w:rPr>
              <w:fldChar w:fldCharType="begin"/>
            </w:r>
            <w:r>
              <w:rPr>
                <w:noProof/>
                <w:webHidden/>
              </w:rPr>
              <w:instrText xml:space="preserve"> PAGEREF _Toc209008597 \h </w:instrText>
            </w:r>
            <w:r>
              <w:rPr>
                <w:noProof/>
                <w:webHidden/>
              </w:rPr>
            </w:r>
            <w:r>
              <w:rPr>
                <w:noProof/>
                <w:webHidden/>
              </w:rPr>
              <w:fldChar w:fldCharType="separate"/>
            </w:r>
            <w:r w:rsidR="00F24131">
              <w:rPr>
                <w:noProof/>
                <w:webHidden/>
              </w:rPr>
              <w:t>72</w:t>
            </w:r>
            <w:r>
              <w:rPr>
                <w:noProof/>
                <w:webHidden/>
              </w:rPr>
              <w:fldChar w:fldCharType="end"/>
            </w:r>
          </w:hyperlink>
        </w:p>
        <w:p w14:paraId="0BE32405" w14:textId="40C17E20"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8" w:history="1">
            <w:r w:rsidRPr="006D7D4C">
              <w:rPr>
                <w:rStyle w:val="Hipercze"/>
                <w:noProof/>
              </w:rPr>
              <w:t>Załączniki do Umowy</w:t>
            </w:r>
            <w:r>
              <w:rPr>
                <w:noProof/>
                <w:webHidden/>
              </w:rPr>
              <w:tab/>
            </w:r>
            <w:r>
              <w:rPr>
                <w:noProof/>
                <w:webHidden/>
              </w:rPr>
              <w:fldChar w:fldCharType="begin"/>
            </w:r>
            <w:r>
              <w:rPr>
                <w:noProof/>
                <w:webHidden/>
              </w:rPr>
              <w:instrText xml:space="preserve"> PAGEREF _Toc209008598 \h </w:instrText>
            </w:r>
            <w:r>
              <w:rPr>
                <w:noProof/>
                <w:webHidden/>
              </w:rPr>
            </w:r>
            <w:r>
              <w:rPr>
                <w:noProof/>
                <w:webHidden/>
              </w:rPr>
              <w:fldChar w:fldCharType="separate"/>
            </w:r>
            <w:r w:rsidR="00F24131">
              <w:rPr>
                <w:noProof/>
                <w:webHidden/>
              </w:rPr>
              <w:t>72</w:t>
            </w:r>
            <w:r>
              <w:rPr>
                <w:noProof/>
                <w:webHidden/>
              </w:rPr>
              <w:fldChar w:fldCharType="end"/>
            </w:r>
          </w:hyperlink>
        </w:p>
        <w:p w14:paraId="00EEDB17" w14:textId="23E98BDD"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0" w:name="_Toc64016200"/>
      <w:bookmarkStart w:id="111" w:name="_Toc106184581"/>
      <w:bookmarkStart w:id="112" w:name="_Toc209008576"/>
      <w:bookmarkStart w:id="113" w:name="_Hlk67825483"/>
      <w:r w:rsidRPr="00E66F78">
        <w:lastRenderedPageBreak/>
        <w:t xml:space="preserve">§1. </w:t>
      </w:r>
      <w:r w:rsidRPr="00683A07">
        <w:t>Podstawa</w:t>
      </w:r>
      <w:r w:rsidRPr="00E66F78">
        <w:t xml:space="preserve"> zawarcia Umowy</w:t>
      </w:r>
      <w:bookmarkEnd w:id="110"/>
      <w:bookmarkEnd w:id="111"/>
      <w:bookmarkEnd w:id="112"/>
    </w:p>
    <w:p w14:paraId="2F005BA1" w14:textId="2B3E36D7" w:rsidR="00683A07" w:rsidRPr="00E92E2C" w:rsidRDefault="00683A07">
      <w:pPr>
        <w:numPr>
          <w:ilvl w:val="0"/>
          <w:numId w:val="43"/>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Pr>
          <w:sz w:val="22"/>
          <w:szCs w:val="22"/>
        </w:rPr>
        <w:t>…………………………….</w:t>
      </w:r>
      <w:r w:rsidRPr="00E66F78">
        <w:rPr>
          <w:sz w:val="22"/>
          <w:szCs w:val="22"/>
        </w:rPr>
        <w:t xml:space="preserve"> (nr sprawy </w:t>
      </w:r>
      <w:r w:rsidR="004C1638">
        <w:rPr>
          <w:sz w:val="22"/>
          <w:szCs w:val="22"/>
        </w:rPr>
        <w:t>602501238</w:t>
      </w:r>
      <w:r w:rsidRPr="00E92E2C">
        <w:rPr>
          <w:sz w:val="22"/>
          <w:szCs w:val="22"/>
        </w:rPr>
        <w:t>)</w:t>
      </w:r>
    </w:p>
    <w:bookmarkEnd w:id="113"/>
    <w:p w14:paraId="009E97BB" w14:textId="77777777" w:rsidR="00683A07" w:rsidRPr="000C0BCE" w:rsidRDefault="00683A07">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4" w:name="_Toc64016201"/>
      <w:bookmarkStart w:id="115" w:name="_Toc106184582"/>
      <w:bookmarkStart w:id="116" w:name="_Toc209008577"/>
      <w:r w:rsidRPr="00A33BF6">
        <w:t>§2. Przedmiot Umowy</w:t>
      </w:r>
      <w:bookmarkEnd w:id="114"/>
      <w:bookmarkEnd w:id="115"/>
      <w:bookmarkEnd w:id="116"/>
    </w:p>
    <w:p w14:paraId="46D2C584" w14:textId="1DA4DB14" w:rsidR="00683A07" w:rsidRPr="00A33BF6" w:rsidRDefault="00683A07">
      <w:pPr>
        <w:numPr>
          <w:ilvl w:val="0"/>
          <w:numId w:val="69"/>
        </w:numPr>
        <w:spacing w:line="259" w:lineRule="auto"/>
        <w:jc w:val="both"/>
        <w:rPr>
          <w:sz w:val="22"/>
          <w:szCs w:val="22"/>
        </w:rPr>
      </w:pPr>
      <w:bookmarkStart w:id="117" w:name="_Hlk67825626"/>
      <w:r w:rsidRPr="00A33BF6">
        <w:rPr>
          <w:sz w:val="22"/>
          <w:szCs w:val="22"/>
        </w:rPr>
        <w:t>Przedmiotem Umowy jest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pPr>
        <w:numPr>
          <w:ilvl w:val="0"/>
          <w:numId w:val="69"/>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pPr>
        <w:numPr>
          <w:ilvl w:val="0"/>
          <w:numId w:val="6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11AAD586" w14:textId="5426471B" w:rsidR="00683A07" w:rsidRPr="00A33BF6" w:rsidRDefault="00683A07">
      <w:pPr>
        <w:numPr>
          <w:ilvl w:val="0"/>
          <w:numId w:val="69"/>
        </w:numPr>
        <w:spacing w:line="259" w:lineRule="auto"/>
        <w:ind w:left="357"/>
        <w:jc w:val="both"/>
        <w:rPr>
          <w:sz w:val="22"/>
          <w:szCs w:val="22"/>
        </w:rPr>
      </w:pPr>
      <w:r w:rsidRPr="00AD47F9">
        <w:rPr>
          <w:sz w:val="22"/>
          <w:szCs w:val="22"/>
        </w:rPr>
        <w:t xml:space="preserve">Realizacja </w:t>
      </w:r>
      <w:r w:rsidRPr="004C1638">
        <w:rPr>
          <w:sz w:val="22"/>
          <w:szCs w:val="22"/>
        </w:rPr>
        <w:t xml:space="preserve">Umowy nie 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5744BA26" w14:textId="77777777" w:rsidR="00683A07" w:rsidRPr="00AD47F9" w:rsidRDefault="00683A07" w:rsidP="00683A07">
      <w:pPr>
        <w:spacing w:line="259" w:lineRule="auto"/>
        <w:ind w:left="360"/>
        <w:jc w:val="both"/>
        <w:rPr>
          <w:sz w:val="22"/>
          <w:szCs w:val="22"/>
        </w:rPr>
      </w:pPr>
      <w:bookmarkStart w:id="118" w:name="_Hlk148350736"/>
    </w:p>
    <w:p w14:paraId="02A636D3" w14:textId="77777777" w:rsidR="00683A07" w:rsidRPr="00AD47F9" w:rsidRDefault="00683A07" w:rsidP="00683A07">
      <w:pPr>
        <w:pStyle w:val="Nagwek2"/>
      </w:pPr>
      <w:bookmarkStart w:id="119" w:name="_Toc64016202"/>
      <w:bookmarkStart w:id="120" w:name="_Toc80870483"/>
      <w:bookmarkStart w:id="121" w:name="_Toc106184583"/>
      <w:bookmarkStart w:id="122" w:name="_Toc209008578"/>
      <w:r w:rsidRPr="00AD47F9">
        <w:t>§3. Cena i sposób rozliczeń</w:t>
      </w:r>
      <w:bookmarkEnd w:id="119"/>
      <w:bookmarkEnd w:id="120"/>
      <w:bookmarkEnd w:id="121"/>
      <w:bookmarkEnd w:id="122"/>
    </w:p>
    <w:p w14:paraId="3D91E929" w14:textId="41B3CB79" w:rsidR="00683A07" w:rsidRPr="00681415" w:rsidRDefault="00683A07">
      <w:pPr>
        <w:numPr>
          <w:ilvl w:val="0"/>
          <w:numId w:val="44"/>
        </w:numPr>
        <w:spacing w:line="259" w:lineRule="auto"/>
        <w:ind w:hanging="357"/>
        <w:jc w:val="both"/>
        <w:rPr>
          <w:sz w:val="22"/>
          <w:szCs w:val="22"/>
        </w:rPr>
      </w:pPr>
      <w:bookmarkStart w:id="123" w:name="_Hlk148356870"/>
      <w:r w:rsidRPr="00681415">
        <w:rPr>
          <w:sz w:val="22"/>
          <w:szCs w:val="22"/>
        </w:rPr>
        <w:t xml:space="preserve">Wartość Umowy </w:t>
      </w:r>
      <w:r w:rsidRPr="004C1638">
        <w:rPr>
          <w:sz w:val="22"/>
          <w:szCs w:val="22"/>
        </w:rPr>
        <w:t xml:space="preserve">nie przekroczy </w:t>
      </w:r>
      <w:r w:rsidRPr="00681415">
        <w:rPr>
          <w:sz w:val="22"/>
          <w:szCs w:val="22"/>
        </w:rPr>
        <w:t>:  ……………… zł netto.</w:t>
      </w:r>
    </w:p>
    <w:p w14:paraId="6F707AC3" w14:textId="77777777" w:rsidR="004C1638" w:rsidRDefault="00683A07">
      <w:pPr>
        <w:numPr>
          <w:ilvl w:val="0"/>
          <w:numId w:val="44"/>
        </w:numPr>
        <w:spacing w:line="259" w:lineRule="auto"/>
        <w:ind w:hanging="357"/>
        <w:jc w:val="both"/>
        <w:rPr>
          <w:sz w:val="22"/>
          <w:szCs w:val="22"/>
        </w:rPr>
      </w:pPr>
      <w:r w:rsidRPr="00A33BF6">
        <w:rPr>
          <w:sz w:val="22"/>
          <w:szCs w:val="22"/>
        </w:rPr>
        <w:t xml:space="preserve">Wartość Umowy, o której mowa w ust. 1, została ustalona w oparciu o </w:t>
      </w:r>
    </w:p>
    <w:p w14:paraId="492273E4" w14:textId="213EE7AB" w:rsidR="004C1638" w:rsidRPr="004C1638" w:rsidRDefault="004C1638">
      <w:pPr>
        <w:pStyle w:val="Akapitzlist"/>
        <w:numPr>
          <w:ilvl w:val="0"/>
          <w:numId w:val="89"/>
        </w:numPr>
        <w:spacing w:line="259" w:lineRule="auto"/>
        <w:ind w:left="709" w:hanging="283"/>
        <w:jc w:val="both"/>
        <w:rPr>
          <w:b/>
          <w:bCs/>
          <w:sz w:val="22"/>
          <w:szCs w:val="22"/>
        </w:rPr>
      </w:pPr>
      <w:r>
        <w:rPr>
          <w:sz w:val="22"/>
          <w:szCs w:val="22"/>
        </w:rPr>
        <w:t>C</w:t>
      </w:r>
      <w:r w:rsidRPr="00C91FA6">
        <w:rPr>
          <w:sz w:val="22"/>
          <w:szCs w:val="22"/>
        </w:rPr>
        <w:t>enę jednostkową netto</w:t>
      </w:r>
      <w:r>
        <w:rPr>
          <w:sz w:val="22"/>
          <w:szCs w:val="22"/>
        </w:rPr>
        <w:t xml:space="preserve">, </w:t>
      </w:r>
      <w:r w:rsidRPr="00DF0DE0">
        <w:rPr>
          <w:sz w:val="22"/>
          <w:szCs w:val="22"/>
        </w:rPr>
        <w:t>w oparciu o którą będą rozliczane wykonane usługi</w:t>
      </w:r>
      <w:r>
        <w:rPr>
          <w:sz w:val="22"/>
          <w:szCs w:val="22"/>
        </w:rPr>
        <w:t xml:space="preserve">, która </w:t>
      </w:r>
      <w:r w:rsidRPr="00DF0DE0">
        <w:rPr>
          <w:sz w:val="22"/>
          <w:szCs w:val="22"/>
        </w:rPr>
        <w:t xml:space="preserve">wynosi: </w:t>
      </w:r>
      <w:r w:rsidRPr="00DF0DE0">
        <w:rPr>
          <w:b/>
          <w:sz w:val="22"/>
          <w:szCs w:val="22"/>
        </w:rPr>
        <w:t>............ zł/Mg netto</w:t>
      </w:r>
      <w:r w:rsidRPr="00DF0DE0">
        <w:rPr>
          <w:sz w:val="22"/>
          <w:szCs w:val="22"/>
        </w:rPr>
        <w:t xml:space="preserve"> za odbiór, transport samochodowy i </w:t>
      </w:r>
      <w:r w:rsidRPr="009817B9">
        <w:rPr>
          <w:sz w:val="22"/>
          <w:szCs w:val="22"/>
        </w:rPr>
        <w:t>formowanie nasypów</w:t>
      </w:r>
      <w:r>
        <w:rPr>
          <w:sz w:val="22"/>
          <w:szCs w:val="22"/>
        </w:rPr>
        <w:t xml:space="preserve"> z kruszywa w ilości </w:t>
      </w:r>
      <w:r w:rsidRPr="004C1638">
        <w:rPr>
          <w:b/>
          <w:bCs/>
          <w:sz w:val="22"/>
          <w:szCs w:val="22"/>
        </w:rPr>
        <w:t>do 481 132 Mg;</w:t>
      </w:r>
    </w:p>
    <w:p w14:paraId="49C4BEC7" w14:textId="77777777" w:rsidR="004C1638" w:rsidRDefault="004C1638" w:rsidP="004C1638">
      <w:pPr>
        <w:pStyle w:val="Akapitzlist"/>
        <w:spacing w:line="259" w:lineRule="auto"/>
        <w:ind w:left="426"/>
        <w:jc w:val="both"/>
        <w:rPr>
          <w:sz w:val="22"/>
          <w:szCs w:val="22"/>
        </w:rPr>
      </w:pPr>
    </w:p>
    <w:p w14:paraId="1BD7C70A" w14:textId="77777777" w:rsidR="004C1638" w:rsidRPr="00DF0DE0" w:rsidRDefault="004C1638">
      <w:pPr>
        <w:numPr>
          <w:ilvl w:val="0"/>
          <w:numId w:val="87"/>
        </w:numPr>
        <w:ind w:left="993" w:hanging="284"/>
        <w:jc w:val="both"/>
        <w:rPr>
          <w:sz w:val="22"/>
          <w:szCs w:val="22"/>
        </w:rPr>
      </w:pPr>
      <w:r w:rsidRPr="00DF0DE0">
        <w:rPr>
          <w:sz w:val="22"/>
          <w:szCs w:val="22"/>
          <w:lang w:eastAsia="zh-CN"/>
        </w:rPr>
        <w:t>Wykonawcy przysługuje wynagrodzenie za faktycznie świadczone usługi zgodnie z poniższym zastrzeżeniem:</w:t>
      </w:r>
    </w:p>
    <w:p w14:paraId="3FFB8FF1" w14:textId="77777777" w:rsidR="004C1638" w:rsidRPr="00EF0DE2" w:rsidRDefault="004C1638">
      <w:pPr>
        <w:pStyle w:val="Akapitzlist"/>
        <w:numPr>
          <w:ilvl w:val="4"/>
          <w:numId w:val="88"/>
        </w:numPr>
        <w:jc w:val="both"/>
        <w:rPr>
          <w:sz w:val="22"/>
          <w:szCs w:val="22"/>
          <w:lang w:eastAsia="zh-CN"/>
        </w:rPr>
      </w:pPr>
      <w:r w:rsidRPr="00EF0DE2">
        <w:rPr>
          <w:sz w:val="22"/>
          <w:szCs w:val="22"/>
          <w:lang w:eastAsia="zh-CN"/>
        </w:rPr>
        <w:t xml:space="preserve">Miesięczne rozliczenie wykonanej usługi będzie następowało z uwzględnieniem zasad </w:t>
      </w:r>
      <w:r w:rsidRPr="00EF0DE2">
        <w:rPr>
          <w:b/>
          <w:bCs/>
          <w:sz w:val="22"/>
          <w:szCs w:val="22"/>
          <w:u w:val="single"/>
          <w:lang w:eastAsia="zh-CN"/>
        </w:rPr>
        <w:t>korekty paliwowej BAF</w:t>
      </w:r>
      <w:r w:rsidRPr="00EF0DE2">
        <w:rPr>
          <w:sz w:val="22"/>
          <w:szCs w:val="22"/>
          <w:lang w:eastAsia="zh-CN"/>
        </w:rPr>
        <w:t>. Ceny jednostkowe netto będą korygowane zgodnie z </w:t>
      </w:r>
      <w:r w:rsidRPr="00EF0DE2">
        <w:rPr>
          <w:b/>
          <w:bCs/>
          <w:sz w:val="22"/>
          <w:szCs w:val="22"/>
          <w:lang w:eastAsia="zh-CN"/>
        </w:rPr>
        <w:t>Załącznikiem nr 1 do SOPZ.</w:t>
      </w:r>
    </w:p>
    <w:p w14:paraId="30CDEB11" w14:textId="77777777" w:rsidR="004C1638" w:rsidRPr="00DF0DE0" w:rsidRDefault="004C1638">
      <w:pPr>
        <w:pStyle w:val="Akapitzlist"/>
        <w:numPr>
          <w:ilvl w:val="4"/>
          <w:numId w:val="88"/>
        </w:numPr>
        <w:jc w:val="both"/>
        <w:rPr>
          <w:sz w:val="22"/>
          <w:szCs w:val="22"/>
          <w:lang w:eastAsia="zh-CN"/>
        </w:rPr>
      </w:pPr>
      <w:r w:rsidRPr="00DF0DE0">
        <w:rPr>
          <w:sz w:val="22"/>
          <w:szCs w:val="22"/>
          <w:lang w:eastAsia="zh-CN"/>
        </w:rPr>
        <w:t xml:space="preserve">Cena referencyjna (bazowa paliwa) </w:t>
      </w:r>
      <w:proofErr w:type="spellStart"/>
      <w:r w:rsidRPr="00DF0DE0">
        <w:rPr>
          <w:sz w:val="22"/>
          <w:szCs w:val="22"/>
          <w:lang w:eastAsia="zh-CN"/>
        </w:rPr>
        <w:t>Ekodiesel</w:t>
      </w:r>
      <w:proofErr w:type="spellEnd"/>
      <w:r w:rsidRPr="00DF0DE0">
        <w:rPr>
          <w:sz w:val="22"/>
          <w:szCs w:val="22"/>
          <w:lang w:eastAsia="zh-CN"/>
        </w:rPr>
        <w:t xml:space="preserve"> wynosi </w:t>
      </w:r>
      <w:r w:rsidRPr="00DF0DE0">
        <w:rPr>
          <w:b/>
          <w:bCs/>
          <w:sz w:val="22"/>
          <w:szCs w:val="22"/>
          <w:lang w:eastAsia="zh-CN"/>
        </w:rPr>
        <w:t>…………… zł</w:t>
      </w:r>
      <w:r w:rsidRPr="00DF0DE0">
        <w:rPr>
          <w:sz w:val="22"/>
          <w:szCs w:val="22"/>
          <w:lang w:eastAsia="zh-CN"/>
        </w:rPr>
        <w:t xml:space="preserve"> (hurtowa cena jednego litra oleju napędowego </w:t>
      </w:r>
      <w:proofErr w:type="spellStart"/>
      <w:r w:rsidRPr="00DF0DE0">
        <w:rPr>
          <w:sz w:val="22"/>
          <w:szCs w:val="22"/>
          <w:lang w:eastAsia="zh-CN"/>
        </w:rPr>
        <w:t>Ekodiesel</w:t>
      </w:r>
      <w:proofErr w:type="spellEnd"/>
      <w:r w:rsidRPr="00DF0DE0">
        <w:rPr>
          <w:sz w:val="22"/>
          <w:szCs w:val="22"/>
          <w:lang w:eastAsia="zh-CN"/>
        </w:rPr>
        <w:t xml:space="preserve"> </w:t>
      </w:r>
      <w:r w:rsidRPr="00DF0DE0">
        <w:rPr>
          <w:b/>
          <w:sz w:val="22"/>
          <w:szCs w:val="22"/>
          <w:u w:val="single"/>
          <w:lang w:eastAsia="zh-CN"/>
        </w:rPr>
        <w:t>obowiązująca w dniu otwarcia ofert</w:t>
      </w:r>
      <w:r w:rsidRPr="00DF0DE0">
        <w:rPr>
          <w:sz w:val="22"/>
          <w:szCs w:val="22"/>
          <w:lang w:eastAsia="zh-CN"/>
        </w:rPr>
        <w:t xml:space="preserve">). </w:t>
      </w:r>
    </w:p>
    <w:p w14:paraId="66BFAED6" w14:textId="77777777" w:rsidR="004C1638" w:rsidRPr="00DF0DE0" w:rsidRDefault="004C1638">
      <w:pPr>
        <w:pStyle w:val="Akapitzlist"/>
        <w:numPr>
          <w:ilvl w:val="4"/>
          <w:numId w:val="88"/>
        </w:numPr>
        <w:jc w:val="both"/>
        <w:rPr>
          <w:sz w:val="22"/>
          <w:szCs w:val="22"/>
          <w:lang w:eastAsia="zh-CN"/>
        </w:rPr>
      </w:pPr>
      <w:r w:rsidRPr="00DF0DE0">
        <w:rPr>
          <w:sz w:val="22"/>
          <w:szCs w:val="22"/>
          <w:lang w:eastAsia="zh-CN"/>
        </w:rPr>
        <w:t>Wartość umowy, w związku z zastosowaniem korekty paliwowej BAF, nie będzie indeksowana.</w:t>
      </w:r>
    </w:p>
    <w:p w14:paraId="62A32267" w14:textId="77777777" w:rsidR="004C1638" w:rsidRDefault="004C1638" w:rsidP="004C1638">
      <w:pPr>
        <w:pStyle w:val="Akapitzlist"/>
        <w:spacing w:line="259" w:lineRule="auto"/>
        <w:ind w:left="1146"/>
        <w:jc w:val="both"/>
        <w:rPr>
          <w:sz w:val="22"/>
          <w:szCs w:val="22"/>
        </w:rPr>
      </w:pPr>
      <w:r>
        <w:rPr>
          <w:sz w:val="22"/>
          <w:szCs w:val="22"/>
        </w:rPr>
        <w:t>oraz</w:t>
      </w:r>
    </w:p>
    <w:p w14:paraId="276BC161" w14:textId="77777777" w:rsidR="004C1638" w:rsidRPr="00C91FA6" w:rsidRDefault="004C1638">
      <w:pPr>
        <w:pStyle w:val="Akapitzlist"/>
        <w:numPr>
          <w:ilvl w:val="0"/>
          <w:numId w:val="89"/>
        </w:numPr>
        <w:spacing w:line="259" w:lineRule="auto"/>
        <w:ind w:left="709" w:hanging="283"/>
        <w:jc w:val="both"/>
        <w:rPr>
          <w:sz w:val="22"/>
          <w:szCs w:val="22"/>
        </w:rPr>
      </w:pPr>
      <w:r>
        <w:rPr>
          <w:sz w:val="22"/>
          <w:szCs w:val="22"/>
        </w:rPr>
        <w:t>Cenę netto za wykonanie pozostałych robót (oprócz wymienionych w ust.2 pkt 1 niniejszego paragrafu), wyszczególnionych w harmonogramie rzeczowo-finansowym.</w:t>
      </w:r>
    </w:p>
    <w:p w14:paraId="6F2D9713" w14:textId="67B783F8" w:rsidR="007C34C7" w:rsidRPr="00A33BF6" w:rsidRDefault="00683A07">
      <w:pPr>
        <w:numPr>
          <w:ilvl w:val="0"/>
          <w:numId w:val="44"/>
        </w:numPr>
        <w:spacing w:line="259" w:lineRule="auto"/>
        <w:ind w:left="357" w:hanging="357"/>
        <w:jc w:val="both"/>
        <w:rPr>
          <w:sz w:val="22"/>
          <w:szCs w:val="22"/>
        </w:rPr>
      </w:pPr>
      <w:r w:rsidRPr="00A33BF6">
        <w:rPr>
          <w:sz w:val="22"/>
          <w:szCs w:val="22"/>
        </w:rPr>
        <w:t xml:space="preserve">Do </w:t>
      </w:r>
      <w:r w:rsidR="002A734C" w:rsidRPr="00A33BF6">
        <w:rPr>
          <w:sz w:val="22"/>
          <w:szCs w:val="22"/>
        </w:rPr>
        <w:t xml:space="preserve">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3A7EC5C4" w14:textId="438457F6" w:rsidR="004C1638" w:rsidRPr="005836AF" w:rsidRDefault="004C1638">
      <w:pPr>
        <w:pStyle w:val="Akapitzlist"/>
        <w:numPr>
          <w:ilvl w:val="0"/>
          <w:numId w:val="44"/>
        </w:numPr>
        <w:rPr>
          <w:sz w:val="22"/>
        </w:rPr>
      </w:pPr>
      <w:r w:rsidRPr="005836AF">
        <w:rPr>
          <w:sz w:val="22"/>
        </w:rPr>
        <w:t>Wartość umowy będzie indeksowana zgodnie z § 16 umowy.</w:t>
      </w:r>
    </w:p>
    <w:p w14:paraId="099EC747" w14:textId="6A1A9D8F" w:rsidR="00683A07" w:rsidRPr="00A33BF6" w:rsidRDefault="00683A07">
      <w:pPr>
        <w:numPr>
          <w:ilvl w:val="0"/>
          <w:numId w:val="44"/>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pPr>
        <w:pStyle w:val="Tekstpodstawowy"/>
        <w:numPr>
          <w:ilvl w:val="0"/>
          <w:numId w:val="44"/>
        </w:numPr>
        <w:tabs>
          <w:tab w:val="left" w:pos="851"/>
        </w:tabs>
        <w:spacing w:after="0"/>
        <w:jc w:val="both"/>
        <w:rPr>
          <w:iCs/>
          <w:sz w:val="22"/>
          <w:szCs w:val="22"/>
        </w:rPr>
      </w:pPr>
      <w:bookmarkStart w:id="124" w:name="_Hlk148343732"/>
      <w:r w:rsidRPr="00A33BF6">
        <w:rPr>
          <w:iCs/>
          <w:sz w:val="22"/>
          <w:szCs w:val="22"/>
        </w:rPr>
        <w:t>W przypadku, gdy Wykonawcą jest podmiot zagraniczny, zgodnie z ustawą o podatku od towarów i usług, Zamawiający jest zobowiązany rozliczyć podatek VAT.</w:t>
      </w:r>
    </w:p>
    <w:bookmarkEnd w:id="124"/>
    <w:p w14:paraId="2B4FB71A" w14:textId="77777777" w:rsidR="00683A07" w:rsidRPr="00A33BF6" w:rsidRDefault="00683A07">
      <w:pPr>
        <w:pStyle w:val="Tekstpodstawowy"/>
        <w:numPr>
          <w:ilvl w:val="0"/>
          <w:numId w:val="44"/>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1CAFDBB0" w:rsidR="002A734C" w:rsidRPr="00A33BF6" w:rsidRDefault="00683A07">
      <w:pPr>
        <w:numPr>
          <w:ilvl w:val="0"/>
          <w:numId w:val="44"/>
        </w:numPr>
        <w:spacing w:line="259" w:lineRule="auto"/>
        <w:jc w:val="both"/>
        <w:rPr>
          <w:strike/>
          <w:sz w:val="22"/>
          <w:szCs w:val="22"/>
        </w:rPr>
      </w:pPr>
      <w:r w:rsidRPr="00A33BF6">
        <w:rPr>
          <w:sz w:val="22"/>
          <w:szCs w:val="22"/>
        </w:rPr>
        <w:t xml:space="preserve">Wykonawcy przysługuje wynagrodzenie za faktycznie świadczone </w:t>
      </w:r>
      <w:r w:rsidR="004C1638" w:rsidRPr="004C1638">
        <w:rPr>
          <w:sz w:val="22"/>
          <w:szCs w:val="22"/>
        </w:rPr>
        <w:t>roboty</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będą w następujący sposób:</w:t>
      </w:r>
    </w:p>
    <w:bookmarkEnd w:id="123"/>
    <w:p w14:paraId="25501967" w14:textId="77777777" w:rsidR="004C1638" w:rsidRPr="009817B9" w:rsidRDefault="004C1638">
      <w:pPr>
        <w:pStyle w:val="Default"/>
        <w:numPr>
          <w:ilvl w:val="0"/>
          <w:numId w:val="90"/>
        </w:numPr>
        <w:jc w:val="both"/>
        <w:rPr>
          <w:color w:val="auto"/>
          <w:sz w:val="22"/>
          <w:szCs w:val="22"/>
        </w:rPr>
      </w:pPr>
      <w:r>
        <w:rPr>
          <w:sz w:val="22"/>
          <w:szCs w:val="22"/>
        </w:rPr>
        <w:lastRenderedPageBreak/>
        <w:t xml:space="preserve">odbiór, </w:t>
      </w:r>
      <w:r w:rsidRPr="009817B9">
        <w:rPr>
          <w:sz w:val="22"/>
          <w:szCs w:val="22"/>
        </w:rPr>
        <w:t xml:space="preserve">transport kruszywa i formowanie nasypów –– miesięcznie, na podstawie </w:t>
      </w:r>
      <w:r>
        <w:rPr>
          <w:sz w:val="22"/>
          <w:szCs w:val="22"/>
        </w:rPr>
        <w:t>odebranej</w:t>
      </w:r>
      <w:r w:rsidRPr="009817B9">
        <w:rPr>
          <w:sz w:val="22"/>
          <w:szCs w:val="22"/>
        </w:rPr>
        <w:t xml:space="preserve"> i zagospodarowanej ilości kruszywa</w:t>
      </w:r>
      <w:r w:rsidRPr="009817B9">
        <w:rPr>
          <w:color w:val="auto"/>
          <w:sz w:val="22"/>
          <w:szCs w:val="22"/>
        </w:rPr>
        <w:t xml:space="preserve">. Protokoły comiesięczne, zawierać będą ilość kruszywa przewiezionego i zagospodarowanego w danym miesiącu. </w:t>
      </w:r>
    </w:p>
    <w:p w14:paraId="0CEB46F5" w14:textId="07D6D6B9" w:rsidR="004C1638" w:rsidRPr="00D141AE" w:rsidRDefault="004C1638">
      <w:pPr>
        <w:pStyle w:val="Default"/>
        <w:numPr>
          <w:ilvl w:val="0"/>
          <w:numId w:val="90"/>
        </w:numPr>
        <w:jc w:val="both"/>
        <w:rPr>
          <w:sz w:val="22"/>
          <w:szCs w:val="22"/>
        </w:rPr>
      </w:pPr>
      <w:r w:rsidRPr="00D9166B">
        <w:rPr>
          <w:sz w:val="22"/>
          <w:szCs w:val="22"/>
        </w:rPr>
        <w:t>pozostałe roboty rekultywacyjne – na podstawie załączonego  do Umowy Harmonogramu rzeczowo-finansowego (harmonogramu robót rekultywacyjnych</w:t>
      </w:r>
      <w:r w:rsidRPr="00D9166B">
        <w:rPr>
          <w:color w:val="auto"/>
          <w:sz w:val="22"/>
          <w:szCs w:val="22"/>
        </w:rPr>
        <w:t xml:space="preserve">). Protokoły zostaną sporządzone każdorazowo po wykonanych poszczególnych robotach rekultywacyjnych – elementach składowych Harmonogramu, który stanowi  </w:t>
      </w:r>
      <w:r w:rsidRPr="00D9166B">
        <w:rPr>
          <w:b/>
          <w:bCs/>
          <w:color w:val="auto"/>
          <w:sz w:val="22"/>
          <w:szCs w:val="22"/>
        </w:rPr>
        <w:t xml:space="preserve">Załącznik nr </w:t>
      </w:r>
      <w:r w:rsidR="00B1468F">
        <w:rPr>
          <w:b/>
          <w:bCs/>
          <w:color w:val="auto"/>
          <w:sz w:val="22"/>
          <w:szCs w:val="22"/>
        </w:rPr>
        <w:t>3</w:t>
      </w:r>
      <w:r w:rsidRPr="00D9166B">
        <w:rPr>
          <w:b/>
          <w:bCs/>
          <w:color w:val="auto"/>
          <w:sz w:val="22"/>
          <w:szCs w:val="22"/>
        </w:rPr>
        <w:t xml:space="preserve"> do Umowy,</w:t>
      </w:r>
    </w:p>
    <w:p w14:paraId="390DE3DF" w14:textId="1ED97767" w:rsidR="004C1638" w:rsidRPr="00885E9E" w:rsidRDefault="004C1638">
      <w:pPr>
        <w:pStyle w:val="Default"/>
        <w:numPr>
          <w:ilvl w:val="1"/>
          <w:numId w:val="91"/>
        </w:numPr>
        <w:jc w:val="both"/>
        <w:rPr>
          <w:color w:val="auto"/>
          <w:sz w:val="22"/>
          <w:szCs w:val="22"/>
          <w:u w:val="single"/>
        </w:rPr>
      </w:pPr>
      <w:r w:rsidRPr="00885E9E">
        <w:rPr>
          <w:color w:val="auto"/>
          <w:sz w:val="22"/>
          <w:szCs w:val="22"/>
          <w:u w:val="single"/>
        </w:rPr>
        <w:t>Pod pojęciem wartości części umowy</w:t>
      </w:r>
      <w:r w:rsidRPr="00885E9E">
        <w:rPr>
          <w:b/>
          <w:bCs/>
          <w:color w:val="auto"/>
          <w:sz w:val="22"/>
          <w:szCs w:val="22"/>
          <w:u w:val="single"/>
        </w:rPr>
        <w:t xml:space="preserve"> </w:t>
      </w:r>
      <w:r w:rsidRPr="00885E9E">
        <w:rPr>
          <w:color w:val="auto"/>
          <w:sz w:val="22"/>
          <w:szCs w:val="22"/>
          <w:u w:val="single"/>
        </w:rPr>
        <w:t>rozumie się wartość elementu ww. harmonogramu, wskazaną w kolumnie pod nazwa „Wartość PLN” umieszczoną ww. załączniku.</w:t>
      </w:r>
    </w:p>
    <w:p w14:paraId="1B57FA95" w14:textId="77777777" w:rsidR="00683A07" w:rsidRPr="0046246A" w:rsidRDefault="00683A07">
      <w:pPr>
        <w:numPr>
          <w:ilvl w:val="0"/>
          <w:numId w:val="44"/>
        </w:numPr>
        <w:spacing w:line="259" w:lineRule="auto"/>
        <w:ind w:left="357"/>
        <w:jc w:val="both"/>
        <w:rPr>
          <w:sz w:val="22"/>
          <w:szCs w:val="22"/>
        </w:rPr>
      </w:pPr>
      <w:r w:rsidRPr="0046246A">
        <w:rPr>
          <w:sz w:val="22"/>
          <w:szCs w:val="22"/>
        </w:rPr>
        <w:t>Wszelkie rozliczenia będą dokonywane w złotych polskich.</w:t>
      </w:r>
    </w:p>
    <w:p w14:paraId="72C33F13" w14:textId="08B20110" w:rsidR="002335C4" w:rsidRPr="00885E9E" w:rsidRDefault="002335C4" w:rsidP="002335C4">
      <w:pPr>
        <w:numPr>
          <w:ilvl w:val="0"/>
          <w:numId w:val="44"/>
        </w:numPr>
        <w:spacing w:line="259" w:lineRule="auto"/>
        <w:ind w:left="357"/>
        <w:jc w:val="both"/>
        <w:rPr>
          <w:sz w:val="22"/>
          <w:szCs w:val="22"/>
        </w:rPr>
      </w:pPr>
      <w:r w:rsidRPr="00885E9E">
        <w:rPr>
          <w:sz w:val="22"/>
          <w:szCs w:val="22"/>
        </w:rPr>
        <w:t>Zamawiający oświadcza, że minimalny gwarantowany poziom wykonania Umowy wynosi</w:t>
      </w:r>
      <w:r w:rsidR="00885E9E" w:rsidRPr="00885E9E">
        <w:rPr>
          <w:sz w:val="22"/>
          <w:szCs w:val="22"/>
        </w:rPr>
        <w:t xml:space="preserve"> 5</w:t>
      </w:r>
      <w:r w:rsidRPr="00885E9E">
        <w:rPr>
          <w:sz w:val="22"/>
          <w:szCs w:val="22"/>
        </w:rPr>
        <w:t>0% wartości Umowy. Wykonawcy nie przysługują roszczenia o wykonanie Umowy w większym zakresie.</w:t>
      </w:r>
    </w:p>
    <w:p w14:paraId="3D7542C0" w14:textId="5454BA48" w:rsidR="00683A07" w:rsidRPr="00F9365E" w:rsidRDefault="00683A07" w:rsidP="002335C4">
      <w:pPr>
        <w:numPr>
          <w:ilvl w:val="0"/>
          <w:numId w:val="44"/>
        </w:numPr>
        <w:spacing w:line="259" w:lineRule="auto"/>
        <w:ind w:left="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5" w:name="_Toc106184584"/>
      <w:bookmarkStart w:id="126" w:name="_Toc209008579"/>
      <w:bookmarkEnd w:id="118"/>
      <w:r w:rsidRPr="00733BF2">
        <w:t>§4. Fakturowanie i płatności</w:t>
      </w:r>
      <w:bookmarkEnd w:id="125"/>
      <w:bookmarkEnd w:id="126"/>
    </w:p>
    <w:p w14:paraId="186E2332" w14:textId="0F9F122F" w:rsidR="007C34C7" w:rsidRPr="004543BD" w:rsidRDefault="007C34C7">
      <w:pPr>
        <w:numPr>
          <w:ilvl w:val="0"/>
          <w:numId w:val="62"/>
        </w:numPr>
        <w:jc w:val="both"/>
        <w:rPr>
          <w:sz w:val="22"/>
          <w:szCs w:val="22"/>
        </w:rPr>
      </w:pPr>
      <w:bookmarkStart w:id="127" w:name="_Hlk83031827"/>
      <w:r w:rsidRPr="00A27F69">
        <w:rPr>
          <w:sz w:val="22"/>
          <w:szCs w:val="22"/>
        </w:rPr>
        <w:t xml:space="preserve">Rozliczenie przedmiotu </w:t>
      </w:r>
      <w:r>
        <w:rPr>
          <w:sz w:val="22"/>
          <w:szCs w:val="22"/>
        </w:rPr>
        <w:t>U</w:t>
      </w:r>
      <w:r w:rsidRPr="00A27F69">
        <w:rPr>
          <w:sz w:val="22"/>
          <w:szCs w:val="22"/>
        </w:rPr>
        <w:t xml:space="preserve">mowy nastąpi na podstawie wystawionej </w:t>
      </w:r>
      <w:r w:rsidRPr="004543BD">
        <w:rPr>
          <w:sz w:val="22"/>
          <w:szCs w:val="22"/>
        </w:rPr>
        <w:t xml:space="preserve">faktury zgodnie </w:t>
      </w:r>
      <w:r w:rsidRPr="004543BD">
        <w:rPr>
          <w:sz w:val="22"/>
          <w:szCs w:val="22"/>
        </w:rPr>
        <w:br/>
        <w:t xml:space="preserve">z obowiązującymi przepisami prawa.  Do faktury Wykonawca zobowiązany jest dołączyć Protokół odbioru podpisany </w:t>
      </w:r>
      <w:r w:rsidR="00856E98" w:rsidRPr="004543BD">
        <w:rPr>
          <w:sz w:val="22"/>
          <w:szCs w:val="22"/>
        </w:rPr>
        <w:t>zgodnie z ust. 3</w:t>
      </w:r>
      <w:r w:rsidR="004543BD" w:rsidRPr="004543BD">
        <w:rPr>
          <w:sz w:val="22"/>
          <w:szCs w:val="22"/>
        </w:rPr>
        <w:t>.</w:t>
      </w:r>
    </w:p>
    <w:p w14:paraId="5448E6D7" w14:textId="2B01C39C" w:rsidR="007C34C7" w:rsidRPr="004543BD" w:rsidRDefault="007C34C7">
      <w:pPr>
        <w:numPr>
          <w:ilvl w:val="0"/>
          <w:numId w:val="62"/>
        </w:numPr>
        <w:jc w:val="both"/>
        <w:rPr>
          <w:sz w:val="24"/>
          <w:szCs w:val="24"/>
        </w:rPr>
      </w:pPr>
      <w:r w:rsidRPr="004543B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4543BD" w:rsidRDefault="007C34C7">
      <w:pPr>
        <w:numPr>
          <w:ilvl w:val="0"/>
          <w:numId w:val="62"/>
        </w:numPr>
        <w:jc w:val="both"/>
        <w:rPr>
          <w:sz w:val="24"/>
          <w:szCs w:val="24"/>
        </w:rPr>
      </w:pPr>
      <w:r w:rsidRPr="004543BD">
        <w:rPr>
          <w:sz w:val="22"/>
          <w:szCs w:val="22"/>
        </w:rPr>
        <w:t xml:space="preserve">Protokół odbioru podpisują upoważnieni przedstawiciele Stron wskazani w Umowie. </w:t>
      </w:r>
    </w:p>
    <w:bookmarkEnd w:id="127"/>
    <w:p w14:paraId="46965C43" w14:textId="77777777" w:rsidR="007C34C7" w:rsidRPr="004543BD" w:rsidRDefault="007C34C7">
      <w:pPr>
        <w:numPr>
          <w:ilvl w:val="0"/>
          <w:numId w:val="62"/>
        </w:numPr>
        <w:jc w:val="both"/>
        <w:rPr>
          <w:sz w:val="22"/>
          <w:szCs w:val="22"/>
        </w:rPr>
      </w:pPr>
      <w:r w:rsidRPr="004543BD">
        <w:rPr>
          <w:sz w:val="22"/>
          <w:szCs w:val="22"/>
        </w:rPr>
        <w:t>Faktury należy wystawiać zgodnie z obowiązującymi przepisami.</w:t>
      </w:r>
    </w:p>
    <w:p w14:paraId="115E61F1" w14:textId="4F57FDD2" w:rsidR="007C34C7" w:rsidRPr="004543BD" w:rsidRDefault="007C34C7">
      <w:pPr>
        <w:numPr>
          <w:ilvl w:val="0"/>
          <w:numId w:val="62"/>
        </w:numPr>
        <w:jc w:val="both"/>
        <w:rPr>
          <w:sz w:val="24"/>
          <w:szCs w:val="24"/>
        </w:rPr>
      </w:pPr>
      <w:r w:rsidRPr="004543BD">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4543BD">
        <w:rPr>
          <w:sz w:val="22"/>
          <w:szCs w:val="22"/>
        </w:rPr>
        <w:t>ci</w:t>
      </w:r>
      <w:r w:rsidRPr="004543BD">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pPr>
        <w:numPr>
          <w:ilvl w:val="0"/>
          <w:numId w:val="62"/>
        </w:numPr>
        <w:jc w:val="both"/>
        <w:rPr>
          <w:sz w:val="22"/>
          <w:szCs w:val="22"/>
        </w:rPr>
      </w:pPr>
      <w:r w:rsidRPr="00A33BF6">
        <w:rPr>
          <w:sz w:val="22"/>
          <w:szCs w:val="22"/>
        </w:rPr>
        <w:t>Fakturę należy wystawić na adres:</w:t>
      </w:r>
    </w:p>
    <w:p w14:paraId="7E6A8B2E" w14:textId="77777777" w:rsidR="004543BD" w:rsidRDefault="00683A07" w:rsidP="004543BD">
      <w:pPr>
        <w:ind w:left="360"/>
        <w:jc w:val="center"/>
        <w:rPr>
          <w:b/>
          <w:sz w:val="22"/>
          <w:szCs w:val="22"/>
        </w:rPr>
      </w:pPr>
      <w:r w:rsidRPr="00A33BF6">
        <w:rPr>
          <w:b/>
          <w:sz w:val="22"/>
          <w:szCs w:val="22"/>
        </w:rPr>
        <w:t>Polska Grupa Górnicza S.A, 40-039 Katowice</w:t>
      </w:r>
      <w:r w:rsidRPr="00733BF2">
        <w:rPr>
          <w:b/>
          <w:sz w:val="22"/>
          <w:szCs w:val="22"/>
        </w:rPr>
        <w:t xml:space="preserve">, ul. Powstańców 30 </w:t>
      </w:r>
    </w:p>
    <w:p w14:paraId="3192CF13" w14:textId="0B3B564D" w:rsidR="004543BD" w:rsidRPr="00733BF2" w:rsidRDefault="00683A07" w:rsidP="004543BD">
      <w:pPr>
        <w:ind w:left="360"/>
        <w:jc w:val="center"/>
        <w:rPr>
          <w:b/>
          <w:sz w:val="22"/>
          <w:szCs w:val="22"/>
        </w:rPr>
      </w:pPr>
      <w:r w:rsidRPr="00733BF2">
        <w:rPr>
          <w:b/>
          <w:sz w:val="22"/>
          <w:szCs w:val="22"/>
        </w:rPr>
        <w:t xml:space="preserve">Oddział </w:t>
      </w:r>
      <w:r w:rsidR="004543BD">
        <w:rPr>
          <w:b/>
          <w:sz w:val="22"/>
          <w:szCs w:val="22"/>
        </w:rPr>
        <w:t>Mysłowice-Wesoła</w:t>
      </w:r>
    </w:p>
    <w:p w14:paraId="6E48221A" w14:textId="681EECC8"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4543BD" w:rsidRDefault="00683A07">
      <w:pPr>
        <w:numPr>
          <w:ilvl w:val="0"/>
          <w:numId w:val="62"/>
        </w:numPr>
        <w:jc w:val="both"/>
        <w:rPr>
          <w:sz w:val="22"/>
          <w:szCs w:val="22"/>
        </w:rPr>
      </w:pPr>
      <w:r w:rsidRPr="004543BD">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4543BD" w:rsidRDefault="00683A07">
      <w:pPr>
        <w:numPr>
          <w:ilvl w:val="0"/>
          <w:numId w:val="62"/>
        </w:numPr>
        <w:jc w:val="both"/>
        <w:rPr>
          <w:sz w:val="22"/>
          <w:szCs w:val="22"/>
        </w:rPr>
      </w:pPr>
      <w:r w:rsidRPr="004543BD">
        <w:rPr>
          <w:sz w:val="22"/>
          <w:szCs w:val="22"/>
        </w:rPr>
        <w:t>Faktury muszą zostać sporządzone w języku polskim i zawierać numer, pod którym Umowa została wpisana do elektronicznego rejestru umów Zamawiającego.</w:t>
      </w:r>
    </w:p>
    <w:p w14:paraId="22679378" w14:textId="77777777" w:rsidR="00683A07" w:rsidRPr="004543BD" w:rsidRDefault="00683A07">
      <w:pPr>
        <w:numPr>
          <w:ilvl w:val="0"/>
          <w:numId w:val="62"/>
        </w:numPr>
        <w:jc w:val="both"/>
        <w:rPr>
          <w:sz w:val="22"/>
          <w:szCs w:val="22"/>
        </w:rPr>
      </w:pPr>
      <w:r w:rsidRPr="004543BD">
        <w:rPr>
          <w:sz w:val="22"/>
          <w:szCs w:val="22"/>
        </w:rPr>
        <w:t>Faktury będą wystawiane w walucie polskiej. Wszelkie płatności dokonywane będą w walucie polskiej.</w:t>
      </w:r>
    </w:p>
    <w:p w14:paraId="7A912906" w14:textId="77777777" w:rsidR="00683A07" w:rsidRPr="00733BF2" w:rsidRDefault="00683A07">
      <w:pPr>
        <w:numPr>
          <w:ilvl w:val="0"/>
          <w:numId w:val="62"/>
        </w:numPr>
        <w:jc w:val="both"/>
        <w:rPr>
          <w:sz w:val="22"/>
          <w:szCs w:val="22"/>
        </w:rPr>
      </w:pPr>
      <w:r w:rsidRPr="00733BF2">
        <w:rPr>
          <w:sz w:val="22"/>
          <w:szCs w:val="22"/>
        </w:rPr>
        <w:lastRenderedPageBreak/>
        <w:t>Przy zapłacie zobowiązania wynikającego z umowy, Zamawiający zastrzega sobie prawo wskazania tytułu płatności (numeru faktury).</w:t>
      </w:r>
    </w:p>
    <w:p w14:paraId="2DDFC17E" w14:textId="64E0C8F5" w:rsidR="00683A07" w:rsidRPr="00F126B8" w:rsidRDefault="00683A07">
      <w:pPr>
        <w:numPr>
          <w:ilvl w:val="0"/>
          <w:numId w:val="62"/>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75DFA6FA" w:rsidR="00683A07" w:rsidRPr="00733BF2" w:rsidRDefault="00683A07">
      <w:pPr>
        <w:numPr>
          <w:ilvl w:val="0"/>
          <w:numId w:val="62"/>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B1468F">
        <w:rPr>
          <w:b/>
          <w:bCs/>
          <w:sz w:val="22"/>
          <w:szCs w:val="22"/>
        </w:rPr>
        <w:t xml:space="preserve">5 </w:t>
      </w:r>
      <w:r w:rsidRPr="00733BF2">
        <w:rPr>
          <w:b/>
          <w:bCs/>
          <w:sz w:val="22"/>
          <w:szCs w:val="22"/>
        </w:rPr>
        <w:t>do Umowy</w:t>
      </w:r>
      <w:r w:rsidRPr="00733BF2">
        <w:rPr>
          <w:sz w:val="22"/>
          <w:szCs w:val="22"/>
        </w:rPr>
        <w:t xml:space="preserve">. </w:t>
      </w:r>
    </w:p>
    <w:p w14:paraId="5F84DD1F" w14:textId="586A614A" w:rsidR="00683A07" w:rsidRPr="00733BF2" w:rsidRDefault="00683A07">
      <w:pPr>
        <w:numPr>
          <w:ilvl w:val="0"/>
          <w:numId w:val="62"/>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r w:rsidR="004543BD">
        <w:rPr>
          <w:sz w:val="22"/>
          <w:szCs w:val="22"/>
        </w:rPr>
        <w:t>.</w:t>
      </w:r>
    </w:p>
    <w:p w14:paraId="5BF6623B" w14:textId="77777777" w:rsidR="00683A07" w:rsidRPr="00A33BF6" w:rsidRDefault="00683A07">
      <w:pPr>
        <w:numPr>
          <w:ilvl w:val="0"/>
          <w:numId w:val="62"/>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pPr>
        <w:pStyle w:val="Tekstpodstawowy"/>
        <w:numPr>
          <w:ilvl w:val="0"/>
          <w:numId w:val="62"/>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pPr>
        <w:numPr>
          <w:ilvl w:val="0"/>
          <w:numId w:val="62"/>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pPr>
        <w:numPr>
          <w:ilvl w:val="0"/>
          <w:numId w:val="62"/>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pPr>
        <w:numPr>
          <w:ilvl w:val="0"/>
          <w:numId w:val="62"/>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pPr>
        <w:pStyle w:val="Akapitzlist"/>
        <w:numPr>
          <w:ilvl w:val="0"/>
          <w:numId w:val="62"/>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pPr>
        <w:pStyle w:val="Akapitzlist"/>
        <w:numPr>
          <w:ilvl w:val="0"/>
          <w:numId w:val="62"/>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pPr>
        <w:numPr>
          <w:ilvl w:val="0"/>
          <w:numId w:val="62"/>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pPr>
        <w:numPr>
          <w:ilvl w:val="1"/>
          <w:numId w:val="62"/>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pPr>
        <w:numPr>
          <w:ilvl w:val="1"/>
          <w:numId w:val="62"/>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77777777" w:rsidR="00683A07" w:rsidRPr="00733BF2" w:rsidRDefault="00683A07">
      <w:pPr>
        <w:numPr>
          <w:ilvl w:val="1"/>
          <w:numId w:val="62"/>
        </w:numPr>
        <w:jc w:val="both"/>
        <w:rPr>
          <w:sz w:val="22"/>
          <w:szCs w:val="22"/>
        </w:rPr>
      </w:pPr>
      <w:r w:rsidRPr="00733BF2">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7F011DB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pPr>
        <w:pStyle w:val="Akapitzlist"/>
        <w:numPr>
          <w:ilvl w:val="0"/>
          <w:numId w:val="62"/>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21E91D90" w14:textId="77777777" w:rsidR="00683A07" w:rsidRPr="00733BF2" w:rsidRDefault="00683A07" w:rsidP="00683A07">
      <w:pPr>
        <w:ind w:left="-65"/>
        <w:jc w:val="both"/>
        <w:rPr>
          <w:color w:val="FF0000"/>
          <w:sz w:val="6"/>
          <w:szCs w:val="6"/>
        </w:rPr>
      </w:pPr>
    </w:p>
    <w:p w14:paraId="071FEB64" w14:textId="3193FBEB" w:rsidR="00683A07" w:rsidRPr="00733BF2" w:rsidRDefault="00683A07" w:rsidP="00683A07">
      <w:pPr>
        <w:ind w:left="360"/>
        <w:jc w:val="both"/>
        <w:rPr>
          <w:i/>
          <w:iCs/>
          <w:color w:val="2F5496" w:themeColor="accent1" w:themeShade="BF"/>
          <w:sz w:val="22"/>
          <w:szCs w:val="22"/>
        </w:rPr>
      </w:pPr>
      <w:r w:rsidRPr="00733BF2">
        <w:rPr>
          <w:color w:val="2F5496" w:themeColor="accent1" w:themeShade="BF"/>
          <w:sz w:val="22"/>
          <w:szCs w:val="22"/>
        </w:rPr>
        <w:t xml:space="preserve">[Tekst pomocniczy do usunięcia w wersji finalnej: </w:t>
      </w:r>
      <w:r w:rsidRPr="00733BF2">
        <w:rPr>
          <w:i/>
          <w:iCs/>
          <w:color w:val="2F5496" w:themeColor="accent1" w:themeShade="BF"/>
          <w:sz w:val="22"/>
          <w:szCs w:val="22"/>
        </w:rPr>
        <w:t>ust.</w:t>
      </w:r>
      <w:r w:rsidR="0046246A">
        <w:rPr>
          <w:i/>
          <w:iCs/>
          <w:color w:val="2F5496" w:themeColor="accent1" w:themeShade="BF"/>
          <w:sz w:val="22"/>
          <w:szCs w:val="22"/>
        </w:rPr>
        <w:t xml:space="preserve"> </w:t>
      </w:r>
      <w:r w:rsidRPr="00733BF2">
        <w:rPr>
          <w:i/>
          <w:iCs/>
          <w:color w:val="2F5496" w:themeColor="accent1" w:themeShade="BF"/>
          <w:sz w:val="22"/>
          <w:szCs w:val="22"/>
        </w:rPr>
        <w:t>19, 20, 21</w:t>
      </w:r>
      <w:r w:rsidR="00795469">
        <w:rPr>
          <w:i/>
          <w:iCs/>
          <w:color w:val="2F5496" w:themeColor="accent1" w:themeShade="BF"/>
          <w:sz w:val="22"/>
          <w:szCs w:val="22"/>
        </w:rPr>
        <w:t>, 22</w:t>
      </w:r>
      <w:r w:rsidRPr="00733BF2">
        <w:rPr>
          <w:i/>
          <w:iCs/>
          <w:color w:val="2F5496" w:themeColor="accent1" w:themeShade="BF"/>
          <w:sz w:val="22"/>
          <w:szCs w:val="22"/>
        </w:rPr>
        <w:t xml:space="preserve"> stosujemy tylko gdy mamy do czynienia z podmiotem zagranicznym a przedmiot zamówień dotyczy zamówień opisanych </w:t>
      </w:r>
      <w:r w:rsidRPr="00733BF2">
        <w:rPr>
          <w:i/>
          <w:iCs/>
          <w:color w:val="2F5496" w:themeColor="accent1" w:themeShade="BF"/>
          <w:sz w:val="22"/>
          <w:szCs w:val="22"/>
        </w:rPr>
        <w:br/>
        <w:t>w Załączniku nr 5 do umowy - podatek u źródła.]</w:t>
      </w:r>
    </w:p>
    <w:p w14:paraId="6E961924" w14:textId="77777777" w:rsidR="00683A07" w:rsidRPr="00733BF2" w:rsidRDefault="00683A07" w:rsidP="00683A07">
      <w:pPr>
        <w:ind w:left="360"/>
        <w:jc w:val="both"/>
        <w:rPr>
          <w:i/>
          <w:iCs/>
          <w:color w:val="2F5496" w:themeColor="accent1" w:themeShade="BF"/>
          <w:sz w:val="22"/>
          <w:szCs w:val="22"/>
        </w:rPr>
      </w:pPr>
    </w:p>
    <w:p w14:paraId="50BF5564" w14:textId="77777777" w:rsidR="007C34C7" w:rsidRDefault="007C34C7">
      <w:pPr>
        <w:numPr>
          <w:ilvl w:val="0"/>
          <w:numId w:val="62"/>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28" w:name="_Toc64016203"/>
      <w:bookmarkStart w:id="129" w:name="_Toc106184585"/>
      <w:bookmarkStart w:id="130" w:name="_Toc209008580"/>
      <w:r w:rsidRPr="00E66F78">
        <w:t>§ 5. Termin realizacji</w:t>
      </w:r>
      <w:bookmarkEnd w:id="128"/>
      <w:bookmarkEnd w:id="129"/>
      <w:bookmarkEnd w:id="130"/>
    </w:p>
    <w:bookmarkEnd w:id="117"/>
    <w:p w14:paraId="58436C24" w14:textId="77777777" w:rsidR="002335C4" w:rsidRPr="00885E9E" w:rsidRDefault="002335C4" w:rsidP="002335C4">
      <w:pPr>
        <w:numPr>
          <w:ilvl w:val="0"/>
          <w:numId w:val="45"/>
        </w:numPr>
        <w:spacing w:before="120" w:after="160" w:line="259" w:lineRule="auto"/>
        <w:contextualSpacing/>
        <w:jc w:val="both"/>
        <w:rPr>
          <w:rStyle w:val="markedcontent"/>
          <w:i/>
          <w:iCs/>
          <w:sz w:val="22"/>
          <w:szCs w:val="22"/>
        </w:rPr>
      </w:pPr>
      <w:r w:rsidRPr="00885E9E">
        <w:rPr>
          <w:sz w:val="22"/>
          <w:szCs w:val="22"/>
        </w:rPr>
        <w:t xml:space="preserve">Termin realizacji Umowy wynosi: </w:t>
      </w:r>
      <w:r w:rsidRPr="00885E9E">
        <w:rPr>
          <w:rStyle w:val="markedcontent"/>
          <w:sz w:val="22"/>
          <w:szCs w:val="22"/>
          <w:u w:val="single"/>
        </w:rPr>
        <w:t>36 miesięcy.</w:t>
      </w:r>
    </w:p>
    <w:p w14:paraId="2D987AFE" w14:textId="77777777" w:rsidR="002335C4" w:rsidRPr="00885E9E" w:rsidRDefault="002335C4" w:rsidP="002335C4">
      <w:pPr>
        <w:numPr>
          <w:ilvl w:val="0"/>
          <w:numId w:val="45"/>
        </w:numPr>
        <w:spacing w:before="120" w:after="160" w:line="259" w:lineRule="auto"/>
        <w:contextualSpacing/>
        <w:jc w:val="both"/>
        <w:rPr>
          <w:rStyle w:val="markedcontent"/>
          <w:i/>
          <w:iCs/>
          <w:sz w:val="22"/>
          <w:szCs w:val="22"/>
        </w:rPr>
      </w:pPr>
      <w:r w:rsidRPr="00885E9E">
        <w:rPr>
          <w:rStyle w:val="markedcontent"/>
          <w:sz w:val="22"/>
          <w:szCs w:val="22"/>
        </w:rPr>
        <w:t>Termin rozpoczęcia realizacji nie wcześniej niż od dnia protokolarnego rozpoczęcia realizacji zamówienia.</w:t>
      </w:r>
    </w:p>
    <w:p w14:paraId="4DB33AEA" w14:textId="77777777" w:rsidR="002335C4" w:rsidRPr="00885E9E" w:rsidRDefault="002335C4" w:rsidP="002335C4">
      <w:pPr>
        <w:numPr>
          <w:ilvl w:val="0"/>
          <w:numId w:val="45"/>
        </w:numPr>
        <w:spacing w:before="120" w:after="160" w:line="259" w:lineRule="auto"/>
        <w:contextualSpacing/>
        <w:jc w:val="both"/>
        <w:rPr>
          <w:i/>
          <w:iCs/>
          <w:sz w:val="22"/>
          <w:szCs w:val="22"/>
        </w:rPr>
      </w:pPr>
      <w:r w:rsidRPr="00885E9E">
        <w:rPr>
          <w:rStyle w:val="markedcontent"/>
          <w:sz w:val="22"/>
          <w:szCs w:val="22"/>
        </w:rPr>
        <w:t>Realizacja umowy nastąpi nie wcześniej niż po zakończeniu I etapu rekultywacji technicznej.</w:t>
      </w:r>
    </w:p>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31" w:name="_Toc76637427"/>
      <w:bookmarkStart w:id="132" w:name="_Toc77251958"/>
      <w:bookmarkStart w:id="133" w:name="_Toc106184586"/>
      <w:bookmarkStart w:id="134" w:name="_Toc209008581"/>
      <w:r>
        <w:t>§ 6. Gwarancja i postępowanie reklamacyjne</w:t>
      </w:r>
      <w:bookmarkEnd w:id="131"/>
      <w:bookmarkEnd w:id="132"/>
      <w:bookmarkEnd w:id="133"/>
      <w:bookmarkEnd w:id="134"/>
    </w:p>
    <w:p w14:paraId="4D6EFED4" w14:textId="245C9888" w:rsidR="00683A07" w:rsidRPr="00A33BF6" w:rsidRDefault="00683A07">
      <w:pPr>
        <w:numPr>
          <w:ilvl w:val="0"/>
          <w:numId w:val="58"/>
        </w:numPr>
        <w:tabs>
          <w:tab w:val="clear" w:pos="426"/>
        </w:tabs>
        <w:ind w:hanging="426"/>
        <w:jc w:val="both"/>
        <w:rPr>
          <w:b/>
          <w:bCs/>
          <w:sz w:val="22"/>
          <w:szCs w:val="22"/>
        </w:rPr>
      </w:pPr>
      <w:r w:rsidRPr="00367E8F">
        <w:rPr>
          <w:sz w:val="22"/>
          <w:szCs w:val="22"/>
        </w:rPr>
        <w:t xml:space="preserve">Wykonawca udziela </w:t>
      </w:r>
      <w:r w:rsidR="004543BD">
        <w:rPr>
          <w:sz w:val="22"/>
          <w:szCs w:val="22"/>
        </w:rPr>
        <w:t>24-ro</w:t>
      </w:r>
      <w:r>
        <w:rPr>
          <w:sz w:val="22"/>
          <w:szCs w:val="22"/>
        </w:rPr>
        <w:t xml:space="preserve"> </w:t>
      </w:r>
      <w:r w:rsidRPr="00367E8F">
        <w:rPr>
          <w:sz w:val="22"/>
          <w:szCs w:val="22"/>
        </w:rPr>
        <w:t xml:space="preserve">miesięcy </w:t>
      </w:r>
      <w:r w:rsidRPr="00FA0598">
        <w:rPr>
          <w:sz w:val="22"/>
          <w:szCs w:val="22"/>
        </w:rPr>
        <w:t xml:space="preserve">gwarancji na przedmiot </w:t>
      </w:r>
      <w:r w:rsidR="007C34C7">
        <w:rPr>
          <w:sz w:val="22"/>
          <w:szCs w:val="22"/>
        </w:rPr>
        <w:t>U</w:t>
      </w:r>
      <w:r w:rsidRPr="00FA0598">
        <w:rPr>
          <w:sz w:val="22"/>
          <w:szCs w:val="22"/>
        </w:rPr>
        <w:t>mowy, liczonej</w:t>
      </w:r>
      <w:r>
        <w:rPr>
          <w:sz w:val="22"/>
          <w:szCs w:val="22"/>
        </w:rPr>
        <w:t xml:space="preserve"> </w:t>
      </w:r>
      <w:r w:rsidRPr="00367E8F">
        <w:rPr>
          <w:sz w:val="22"/>
          <w:szCs w:val="22"/>
        </w:rPr>
        <w:t xml:space="preserve">od dnia podpisania </w:t>
      </w:r>
      <w:r>
        <w:rPr>
          <w:sz w:val="22"/>
          <w:szCs w:val="22"/>
        </w:rPr>
        <w:t>P</w:t>
      </w:r>
      <w:r w:rsidRPr="00367E8F">
        <w:rPr>
          <w:sz w:val="22"/>
          <w:szCs w:val="22"/>
        </w:rPr>
        <w:t xml:space="preserve">rotokołu </w:t>
      </w:r>
      <w:r w:rsidRPr="00A33BF6">
        <w:rPr>
          <w:sz w:val="22"/>
          <w:szCs w:val="22"/>
        </w:rPr>
        <w:t>odbioru</w:t>
      </w:r>
      <w:r w:rsidR="007C34C7" w:rsidRPr="00A33BF6">
        <w:rPr>
          <w:sz w:val="22"/>
          <w:szCs w:val="22"/>
        </w:rPr>
        <w:t xml:space="preserve"> przez </w:t>
      </w:r>
      <w:r w:rsidR="00482F49" w:rsidRPr="00A33BF6">
        <w:rPr>
          <w:sz w:val="22"/>
          <w:szCs w:val="22"/>
        </w:rPr>
        <w:t>upoważnionych przedstawicieli Stron wskazanych w Umowie</w:t>
      </w:r>
      <w:r w:rsidR="007C34C7" w:rsidRPr="00A33BF6">
        <w:rPr>
          <w:sz w:val="22"/>
          <w:szCs w:val="22"/>
        </w:rPr>
        <w:t>.</w:t>
      </w:r>
    </w:p>
    <w:p w14:paraId="3632E501" w14:textId="77777777" w:rsidR="00683A07" w:rsidRPr="00A33BF6" w:rsidRDefault="00683A07">
      <w:pPr>
        <w:numPr>
          <w:ilvl w:val="0"/>
          <w:numId w:val="58"/>
        </w:numPr>
        <w:tabs>
          <w:tab w:val="clear" w:pos="426"/>
        </w:tabs>
        <w:ind w:hanging="426"/>
        <w:jc w:val="both"/>
        <w:rPr>
          <w:b/>
          <w:bCs/>
          <w:sz w:val="22"/>
          <w:szCs w:val="22"/>
        </w:rPr>
      </w:pPr>
      <w:r w:rsidRPr="00A33BF6">
        <w:rPr>
          <w:sz w:val="22"/>
          <w:szCs w:val="22"/>
        </w:rPr>
        <w:t>W przypadku gdy producent dla zastosowanego wyrobu udziela dłuższego okresu gwarancji – obowiązuje gwarancja Producenta.</w:t>
      </w:r>
    </w:p>
    <w:p w14:paraId="598836F8" w14:textId="77777777" w:rsidR="00683A07" w:rsidRPr="00A33BF6" w:rsidRDefault="00683A07">
      <w:pPr>
        <w:numPr>
          <w:ilvl w:val="0"/>
          <w:numId w:val="58"/>
        </w:numPr>
        <w:ind w:hanging="426"/>
        <w:jc w:val="both"/>
        <w:rPr>
          <w:sz w:val="22"/>
          <w:szCs w:val="22"/>
        </w:rPr>
      </w:pPr>
      <w:r w:rsidRPr="00A33BF6">
        <w:rPr>
          <w:sz w:val="22"/>
          <w:szCs w:val="22"/>
        </w:rPr>
        <w:t>Wykonawca gwarantuje, że przedmiot Umowy:</w:t>
      </w:r>
    </w:p>
    <w:p w14:paraId="59B1BF9A" w14:textId="77777777" w:rsidR="00683A07" w:rsidRPr="00A33BF6" w:rsidRDefault="00683A07">
      <w:pPr>
        <w:numPr>
          <w:ilvl w:val="0"/>
          <w:numId w:val="59"/>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pPr>
        <w:numPr>
          <w:ilvl w:val="0"/>
          <w:numId w:val="59"/>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pPr>
        <w:numPr>
          <w:ilvl w:val="0"/>
          <w:numId w:val="5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Pr="00367E8F" w:rsidRDefault="00683A07">
      <w:pPr>
        <w:numPr>
          <w:ilvl w:val="0"/>
          <w:numId w:val="5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Pr="00367E8F" w:rsidRDefault="00683A07">
      <w:pPr>
        <w:numPr>
          <w:ilvl w:val="0"/>
          <w:numId w:val="58"/>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 xml:space="preserve">mowa i dokument gwarancyjny nie stanowią inaczej, odpowiedzialność z tytułu gwarancji jakości obejmuje zarówno wady powstałe z przyczyn, które w chwili przyjęcia lub odbioru tkwiły </w:t>
      </w:r>
      <w:r w:rsidRPr="00367E8F">
        <w:rPr>
          <w:sz w:val="22"/>
          <w:szCs w:val="22"/>
        </w:rPr>
        <w:lastRenderedPageBreak/>
        <w:t>w przedmiocie Umowy, jak i wszelkie inne wady fizyczne, powstałe lub ujawnione przed upływem terminu obowiązywania gwarancji.</w:t>
      </w:r>
    </w:p>
    <w:p w14:paraId="175BE238" w14:textId="77777777" w:rsidR="00683A07" w:rsidRPr="00367E8F" w:rsidRDefault="00683A07">
      <w:pPr>
        <w:numPr>
          <w:ilvl w:val="0"/>
          <w:numId w:val="5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B0245C0" w14:textId="77777777" w:rsidR="00683A07" w:rsidRPr="00367E8F" w:rsidRDefault="00683A07">
      <w:pPr>
        <w:numPr>
          <w:ilvl w:val="0"/>
          <w:numId w:val="5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13AB48F" w14:textId="77777777" w:rsidR="00683A07" w:rsidRPr="00367E8F" w:rsidRDefault="00683A07">
      <w:pPr>
        <w:numPr>
          <w:ilvl w:val="0"/>
          <w:numId w:val="5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pPr>
        <w:numPr>
          <w:ilvl w:val="0"/>
          <w:numId w:val="58"/>
        </w:numPr>
        <w:ind w:hanging="426"/>
        <w:jc w:val="both"/>
        <w:rPr>
          <w:sz w:val="22"/>
          <w:szCs w:val="22"/>
        </w:rPr>
      </w:pPr>
      <w:r w:rsidRPr="00367E8F">
        <w:rPr>
          <w:sz w:val="22"/>
          <w:szCs w:val="22"/>
        </w:rPr>
        <w:t>Wymieniony w ramach gwarancji przedmiot Umowy winien zostać objęty nową gwarancją na zasadach określonych w umowie.</w:t>
      </w:r>
    </w:p>
    <w:p w14:paraId="09859AA4" w14:textId="77777777" w:rsidR="00683A07" w:rsidRPr="00367E8F" w:rsidRDefault="00683A07">
      <w:pPr>
        <w:numPr>
          <w:ilvl w:val="0"/>
          <w:numId w:val="5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58A414B" w14:textId="77777777" w:rsidR="00683A07" w:rsidRDefault="00683A07">
      <w:pPr>
        <w:numPr>
          <w:ilvl w:val="0"/>
          <w:numId w:val="5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35" w:name="_Toc64016204"/>
      <w:bookmarkStart w:id="136" w:name="_Toc106184587"/>
      <w:bookmarkStart w:id="137" w:name="_Toc209008582"/>
      <w:r w:rsidRPr="00E66F78">
        <w:t xml:space="preserve">§ </w:t>
      </w:r>
      <w:r>
        <w:t>7</w:t>
      </w:r>
      <w:r w:rsidRPr="00E66F78">
        <w:t>. Szczególne obowiązki Wykonawcy</w:t>
      </w:r>
      <w:bookmarkEnd w:id="135"/>
      <w:bookmarkEnd w:id="136"/>
      <w:bookmarkEnd w:id="137"/>
    </w:p>
    <w:p w14:paraId="51ADCEAC" w14:textId="55A0B5CD" w:rsidR="00683A07" w:rsidRPr="00885E9E" w:rsidRDefault="00683A07">
      <w:pPr>
        <w:numPr>
          <w:ilvl w:val="0"/>
          <w:numId w:val="46"/>
        </w:numPr>
        <w:spacing w:line="259" w:lineRule="auto"/>
        <w:ind w:left="357" w:hanging="357"/>
        <w:jc w:val="both"/>
        <w:rPr>
          <w:sz w:val="22"/>
          <w:szCs w:val="22"/>
        </w:rPr>
      </w:pPr>
      <w:bookmarkStart w:id="138" w:name="_Hlk67826176"/>
      <w:r w:rsidRPr="00885E9E">
        <w:rPr>
          <w:sz w:val="22"/>
          <w:szCs w:val="22"/>
        </w:rPr>
        <w:t xml:space="preserve">Wykonawca zobowiązany jest do posiadania ubezpieczenia od odpowiedzialności cywilnej </w:t>
      </w:r>
      <w:r w:rsidRPr="00885E9E">
        <w:rPr>
          <w:sz w:val="22"/>
          <w:szCs w:val="22"/>
        </w:rPr>
        <w:br/>
        <w:t xml:space="preserve">w zakresie prowadzonej działalności obejmującej przedmiot Umowy na sumę ubezpieczenia nie mniejszą niż </w:t>
      </w:r>
      <w:r w:rsidR="004543BD" w:rsidRPr="00885E9E">
        <w:rPr>
          <w:sz w:val="22"/>
          <w:szCs w:val="22"/>
        </w:rPr>
        <w:t>250 000,00</w:t>
      </w:r>
      <w:r w:rsidRPr="00885E9E">
        <w:rPr>
          <w:sz w:val="22"/>
          <w:szCs w:val="22"/>
        </w:rPr>
        <w:t xml:space="preserve"> zł przez cały okres realizacji Umowy.</w:t>
      </w:r>
    </w:p>
    <w:p w14:paraId="13DE8B9B" w14:textId="77777777" w:rsidR="00683A07" w:rsidRPr="00E450A1" w:rsidRDefault="00683A07" w:rsidP="00683A07">
      <w:pPr>
        <w:spacing w:line="259" w:lineRule="auto"/>
        <w:ind w:left="357"/>
        <w:jc w:val="both"/>
        <w:rPr>
          <w:color w:val="FF0000"/>
          <w:sz w:val="6"/>
          <w:szCs w:val="6"/>
          <w:highlight w:val="lightGray"/>
        </w:rPr>
      </w:pPr>
    </w:p>
    <w:p w14:paraId="19085CCF" w14:textId="77777777" w:rsidR="00683A07" w:rsidRPr="008953DB" w:rsidRDefault="00683A07">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210AD45" w14:textId="77777777" w:rsidR="00683A07" w:rsidRPr="002F5E77" w:rsidRDefault="00683A07" w:rsidP="00683A07">
      <w:pPr>
        <w:spacing w:line="259" w:lineRule="auto"/>
        <w:jc w:val="both"/>
        <w:rPr>
          <w:strike/>
          <w:color w:val="FF0000"/>
          <w:sz w:val="6"/>
          <w:szCs w:val="6"/>
        </w:rPr>
      </w:pPr>
    </w:p>
    <w:p w14:paraId="3442D8DC" w14:textId="77777777" w:rsidR="00683A07" w:rsidRPr="00A33BF6" w:rsidRDefault="00683A07">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4ED06533" w14:textId="77777777" w:rsidR="004543BD" w:rsidRPr="000D629D" w:rsidRDefault="004543BD">
      <w:pPr>
        <w:numPr>
          <w:ilvl w:val="0"/>
          <w:numId w:val="46"/>
        </w:numPr>
        <w:spacing w:line="259" w:lineRule="auto"/>
        <w:jc w:val="both"/>
        <w:rPr>
          <w:sz w:val="22"/>
          <w:szCs w:val="22"/>
        </w:rPr>
      </w:pPr>
      <w:r>
        <w:rPr>
          <w:sz w:val="22"/>
          <w:szCs w:val="22"/>
        </w:rPr>
        <w:t>W przypadku stwierdzenia przez Zamawiającego, że na terenie rekultywacji zostały ulokowane odpady obce, Wykonawca będzie zobowiązany do ich usunięcia i zagospodarowania na koszt własny.</w:t>
      </w:r>
    </w:p>
    <w:p w14:paraId="00A25550" w14:textId="2F16E521" w:rsidR="00071D68" w:rsidRPr="00A33BF6" w:rsidRDefault="00071D68">
      <w:pPr>
        <w:numPr>
          <w:ilvl w:val="0"/>
          <w:numId w:val="46"/>
        </w:numPr>
        <w:spacing w:line="259" w:lineRule="auto"/>
        <w:jc w:val="both"/>
        <w:rPr>
          <w:sz w:val="22"/>
          <w:szCs w:val="22"/>
        </w:rPr>
      </w:pPr>
      <w:r w:rsidRPr="00A33BF6">
        <w:rPr>
          <w:sz w:val="22"/>
          <w:szCs w:val="22"/>
        </w:rPr>
        <w:t>Wykonawcy, którzy złożyli ofertę wspólną odpowiadają solidarnie za realizację zamówienia.</w:t>
      </w:r>
    </w:p>
    <w:p w14:paraId="03864485" w14:textId="77777777" w:rsidR="00683A07" w:rsidRPr="00A33BF6" w:rsidRDefault="00683A07" w:rsidP="00683A07">
      <w:pPr>
        <w:spacing w:line="259" w:lineRule="auto"/>
        <w:ind w:left="360"/>
        <w:jc w:val="both"/>
        <w:rPr>
          <w:sz w:val="22"/>
          <w:szCs w:val="22"/>
        </w:rPr>
      </w:pPr>
    </w:p>
    <w:p w14:paraId="50FF5890" w14:textId="77777777" w:rsidR="00683A07" w:rsidRPr="00A33BF6" w:rsidRDefault="00683A07" w:rsidP="00683A07">
      <w:pPr>
        <w:pStyle w:val="Nagwek2"/>
      </w:pPr>
      <w:bookmarkStart w:id="139" w:name="_Toc106184588"/>
      <w:bookmarkStart w:id="140" w:name="_Toc209008583"/>
      <w:r w:rsidRPr="00A33BF6">
        <w:t>§8. Zabezpieczenie należytego wykonania Umowy</w:t>
      </w:r>
      <w:bookmarkEnd w:id="139"/>
      <w:bookmarkEnd w:id="140"/>
      <w:r w:rsidRPr="00A33BF6">
        <w:t xml:space="preserve">  </w:t>
      </w:r>
    </w:p>
    <w:p w14:paraId="4CBAF956" w14:textId="47218E26" w:rsidR="0046246A" w:rsidRPr="00D9550C" w:rsidRDefault="0046246A">
      <w:pPr>
        <w:numPr>
          <w:ilvl w:val="0"/>
          <w:numId w:val="61"/>
        </w:numPr>
        <w:jc w:val="both"/>
        <w:rPr>
          <w:rFonts w:eastAsiaTheme="minorHAnsi"/>
          <w:color w:val="000000"/>
          <w:sz w:val="22"/>
          <w:szCs w:val="22"/>
        </w:rPr>
      </w:pPr>
      <w:bookmarkStart w:id="141" w:name="_Toc64016205"/>
      <w:bookmarkEnd w:id="138"/>
      <w:r w:rsidRPr="00D9550C">
        <w:rPr>
          <w:sz w:val="22"/>
          <w:szCs w:val="22"/>
        </w:rPr>
        <w:t xml:space="preserve">Wykonawca wniósł zabezpieczenie należytego wykonania Umowy w wysokości </w:t>
      </w:r>
      <w:r w:rsidR="004543BD" w:rsidRPr="00885E9E">
        <w:rPr>
          <w:b/>
          <w:bCs/>
          <w:sz w:val="22"/>
          <w:szCs w:val="22"/>
        </w:rPr>
        <w:t>2</w:t>
      </w:r>
      <w:r w:rsidRPr="00885E9E">
        <w:rPr>
          <w:b/>
          <w:bCs/>
          <w:sz w:val="22"/>
          <w:szCs w:val="22"/>
        </w:rPr>
        <w:t>%</w:t>
      </w:r>
      <w:r w:rsidRPr="00D9550C">
        <w:rPr>
          <w:sz w:val="22"/>
          <w:szCs w:val="22"/>
        </w:rPr>
        <w:t xml:space="preserve"> ceny całkowitej </w:t>
      </w:r>
      <w:r w:rsidR="00670E46" w:rsidRPr="00D9550C">
        <w:rPr>
          <w:sz w:val="22"/>
          <w:szCs w:val="22"/>
        </w:rPr>
        <w:t>bru</w:t>
      </w:r>
      <w:r w:rsidR="00C4056A" w:rsidRPr="00D9550C">
        <w:rPr>
          <w:sz w:val="22"/>
          <w:szCs w:val="22"/>
        </w:rPr>
        <w:t xml:space="preserve">tto </w:t>
      </w:r>
      <w:r w:rsidRPr="00D9550C">
        <w:rPr>
          <w:sz w:val="22"/>
          <w:szCs w:val="22"/>
        </w:rPr>
        <w:t>Umowy w formie: ………………....</w:t>
      </w:r>
    </w:p>
    <w:p w14:paraId="3BFC3F92" w14:textId="77777777" w:rsidR="0046246A" w:rsidRPr="004C7670" w:rsidRDefault="0046246A">
      <w:pPr>
        <w:numPr>
          <w:ilvl w:val="0"/>
          <w:numId w:val="61"/>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71F8A05" w14:textId="77777777" w:rsidR="0046246A" w:rsidRPr="00DC6F91" w:rsidRDefault="0046246A" w:rsidP="0046246A">
      <w:pPr>
        <w:shd w:val="clear" w:color="auto" w:fill="FFFFFF" w:themeFill="background1"/>
        <w:ind w:left="425"/>
        <w:jc w:val="both"/>
        <w:rPr>
          <w:b/>
          <w:bCs/>
          <w:color w:val="FF0000"/>
          <w:sz w:val="22"/>
          <w:szCs w:val="22"/>
        </w:rPr>
      </w:pPr>
      <w:r w:rsidRPr="00DC6F91">
        <w:rPr>
          <w:b/>
          <w:bCs/>
          <w:color w:val="FF0000"/>
          <w:sz w:val="22"/>
          <w:szCs w:val="22"/>
        </w:rPr>
        <w:t>lub</w:t>
      </w:r>
    </w:p>
    <w:p w14:paraId="6FFED4AE" w14:textId="77777777" w:rsidR="0046246A" w:rsidRDefault="0046246A" w:rsidP="0046246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B1468F">
        <w:rPr>
          <w:i/>
          <w:iCs/>
          <w:color w:val="4472C4" w:themeColor="accent1"/>
          <w:sz w:val="22"/>
          <w:szCs w:val="22"/>
        </w:rPr>
        <w:t>(podać miejsce złożenia</w:t>
      </w:r>
      <w:r w:rsidRPr="00FA0598">
        <w:rPr>
          <w:i/>
          <w:iCs/>
          <w:color w:val="0070C0"/>
          <w:sz w:val="22"/>
          <w:szCs w:val="22"/>
        </w:rPr>
        <w:t>)</w:t>
      </w:r>
      <w:r w:rsidRPr="00FA0598">
        <w:rPr>
          <w:color w:val="0070C0"/>
          <w:sz w:val="22"/>
          <w:szCs w:val="22"/>
        </w:rPr>
        <w:t xml:space="preserve"> </w:t>
      </w:r>
      <w:r w:rsidRPr="00DC6F91">
        <w:rPr>
          <w:color w:val="000000"/>
          <w:sz w:val="22"/>
          <w:szCs w:val="22"/>
        </w:rPr>
        <w:t>zostaje załączona do niniejszej Umowy</w:t>
      </w:r>
    </w:p>
    <w:p w14:paraId="1E320283" w14:textId="77777777" w:rsidR="0046246A" w:rsidRDefault="0046246A" w:rsidP="0046246A">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F971342" w14:textId="77777777" w:rsidR="0046246A" w:rsidRPr="00A42BF6" w:rsidRDefault="0046246A" w:rsidP="0046246A">
      <w:pPr>
        <w:shd w:val="clear" w:color="auto" w:fill="FFFFFF" w:themeFill="background1"/>
        <w:ind w:left="425"/>
        <w:jc w:val="both"/>
        <w:rPr>
          <w:b/>
          <w:bCs/>
          <w:color w:val="FF0000"/>
          <w:sz w:val="22"/>
          <w:szCs w:val="22"/>
        </w:rPr>
      </w:pPr>
      <w:r w:rsidRPr="00A42BF6">
        <w:rPr>
          <w:b/>
          <w:bCs/>
          <w:color w:val="FF0000"/>
          <w:sz w:val="22"/>
          <w:szCs w:val="22"/>
        </w:rPr>
        <w:lastRenderedPageBreak/>
        <w:t>lub</w:t>
      </w:r>
    </w:p>
    <w:p w14:paraId="61CAC99B" w14:textId="77777777" w:rsidR="0046246A" w:rsidRDefault="0046246A" w:rsidP="0046246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BA51840" w14:textId="77777777" w:rsidR="0046246A" w:rsidRPr="00A42BF6" w:rsidRDefault="0046246A" w:rsidP="0046246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7A01A07" w14:textId="77777777" w:rsidR="0046246A" w:rsidRDefault="0046246A">
      <w:pPr>
        <w:numPr>
          <w:ilvl w:val="0"/>
          <w:numId w:val="61"/>
        </w:numPr>
        <w:jc w:val="both"/>
        <w:rPr>
          <w:color w:val="000000"/>
          <w:sz w:val="22"/>
          <w:szCs w:val="22"/>
        </w:rPr>
      </w:pPr>
      <w:r>
        <w:rPr>
          <w:color w:val="000000"/>
          <w:sz w:val="22"/>
          <w:szCs w:val="22"/>
        </w:rPr>
        <w:t>Zmiana formy zabezpieczenia jest dokonywana z zachowaniem ciągłości zabezpieczenia i bez zmniejszenia jego wysokości.</w:t>
      </w:r>
    </w:p>
    <w:p w14:paraId="64136305" w14:textId="2F20D589" w:rsidR="0046246A" w:rsidRPr="00470ADF" w:rsidRDefault="0046246A">
      <w:pPr>
        <w:numPr>
          <w:ilvl w:val="0"/>
          <w:numId w:val="61"/>
        </w:numPr>
        <w:suppressAutoHyphens/>
        <w:jc w:val="both"/>
        <w:rPr>
          <w:sz w:val="22"/>
          <w:szCs w:val="22"/>
        </w:rPr>
      </w:pPr>
      <w:r w:rsidRPr="00470ADF">
        <w:rPr>
          <w:sz w:val="22"/>
          <w:szCs w:val="22"/>
        </w:rPr>
        <w:t>Zamawiający zwraca zabezpieczenie w terminie 30 dni od dnia wykonania zamówienia i uznania przez Zamawiającego za należycie wykonane</w:t>
      </w:r>
      <w:r w:rsidR="00BA7CC4" w:rsidRPr="00470ADF">
        <w:rPr>
          <w:sz w:val="22"/>
          <w:szCs w:val="22"/>
        </w:rPr>
        <w:t>.</w:t>
      </w:r>
      <w:r w:rsidR="00D92667" w:rsidRPr="00470ADF">
        <w:rPr>
          <w:sz w:val="22"/>
          <w:szCs w:val="22"/>
        </w:rPr>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p>
    <w:p w14:paraId="57AEB42A" w14:textId="5D675440" w:rsidR="00683A07" w:rsidRPr="00E66F78" w:rsidRDefault="00683A07" w:rsidP="00683A07">
      <w:pPr>
        <w:pStyle w:val="Nagwek2"/>
      </w:pPr>
      <w:bookmarkStart w:id="142" w:name="_Toc106184589"/>
      <w:bookmarkStart w:id="143" w:name="_Toc209008584"/>
      <w:r w:rsidRPr="00E66F78">
        <w:t xml:space="preserve">§ </w:t>
      </w:r>
      <w:r>
        <w:t>9</w:t>
      </w:r>
      <w:r w:rsidRPr="00E66F78">
        <w:t>. Wymagania dotyczące zatrudnienia</w:t>
      </w:r>
      <w:bookmarkEnd w:id="141"/>
      <w:bookmarkEnd w:id="142"/>
      <w:bookmarkEnd w:id="143"/>
    </w:p>
    <w:p w14:paraId="32EB14D6" w14:textId="77777777" w:rsidR="00A83CAC" w:rsidRPr="00FB04A8" w:rsidRDefault="00A83CAC" w:rsidP="006A1B74">
      <w:pPr>
        <w:spacing w:line="259" w:lineRule="auto"/>
        <w:jc w:val="both"/>
        <w:rPr>
          <w:strike/>
          <w:color w:val="00B050"/>
          <w:sz w:val="22"/>
          <w:szCs w:val="22"/>
        </w:rPr>
      </w:pPr>
      <w:bookmarkStart w:id="144" w:name="_Hlk67826210"/>
    </w:p>
    <w:p w14:paraId="419DDD39" w14:textId="73D88EBF" w:rsidR="00A83CAC" w:rsidRPr="00A33BF6" w:rsidRDefault="00A83CAC">
      <w:pPr>
        <w:pStyle w:val="Akapitzlist"/>
        <w:numPr>
          <w:ilvl w:val="6"/>
          <w:numId w:val="49"/>
        </w:numPr>
        <w:spacing w:line="259" w:lineRule="auto"/>
        <w:ind w:left="284" w:hanging="284"/>
        <w:jc w:val="both"/>
        <w:rPr>
          <w:sz w:val="22"/>
          <w:szCs w:val="22"/>
        </w:rPr>
      </w:pPr>
      <w:r w:rsidRPr="00A33BF6">
        <w:rPr>
          <w:sz w:val="22"/>
          <w:szCs w:val="22"/>
        </w:rPr>
        <w:t xml:space="preserve">Zamawiający </w:t>
      </w:r>
      <w:bookmarkStart w:id="145" w:name="_Hlk144462665"/>
      <w:r w:rsidRPr="00A33BF6">
        <w:rPr>
          <w:sz w:val="22"/>
          <w:szCs w:val="22"/>
        </w:rPr>
        <w:t>wymaga zatrudnienia do realizacji zamówienia pracowników na podstawie umowy</w:t>
      </w:r>
      <w:r w:rsidR="006A1B74" w:rsidRPr="00A33BF6">
        <w:rPr>
          <w:sz w:val="22"/>
          <w:szCs w:val="22"/>
        </w:rPr>
        <w:br/>
      </w:r>
      <w:r w:rsidRPr="00A33BF6">
        <w:rPr>
          <w:sz w:val="22"/>
          <w:szCs w:val="22"/>
        </w:rPr>
        <w:t>o pracę,</w:t>
      </w:r>
      <w:bookmarkEnd w:id="145"/>
      <w:r w:rsidRPr="00A33BF6">
        <w:rPr>
          <w:sz w:val="22"/>
          <w:szCs w:val="22"/>
        </w:rPr>
        <w:t xml:space="preserve"> a także wymaga, ażeby Podwykonawca także zatrudniał do realizacji zamówienia pracowników na podstawie umowy o pracę w zakresie następujących czynności:</w:t>
      </w:r>
    </w:p>
    <w:p w14:paraId="14F0E4B3" w14:textId="77777777" w:rsidR="00F6596A" w:rsidRPr="002A3835" w:rsidRDefault="00F6596A" w:rsidP="00F6596A">
      <w:pPr>
        <w:pStyle w:val="Akapitzlist"/>
        <w:spacing w:line="259" w:lineRule="auto"/>
        <w:ind w:left="360"/>
        <w:jc w:val="both"/>
        <w:rPr>
          <w:sz w:val="22"/>
          <w:szCs w:val="22"/>
        </w:rPr>
      </w:pPr>
      <w:r w:rsidRPr="002A3835">
        <w:rPr>
          <w:sz w:val="22"/>
          <w:szCs w:val="22"/>
        </w:rPr>
        <w:t>- odbiór, transport kruszywa i formowanie nasypów</w:t>
      </w:r>
      <w:r>
        <w:rPr>
          <w:sz w:val="22"/>
          <w:szCs w:val="22"/>
        </w:rPr>
        <w:t>.</w:t>
      </w:r>
    </w:p>
    <w:p w14:paraId="0B20AE98" w14:textId="77777777" w:rsidR="00683A07" w:rsidRPr="00AD47F9" w:rsidRDefault="00683A07" w:rsidP="00683A07">
      <w:pPr>
        <w:spacing w:line="259" w:lineRule="auto"/>
        <w:jc w:val="both"/>
        <w:rPr>
          <w:sz w:val="8"/>
          <w:szCs w:val="8"/>
        </w:rPr>
      </w:pPr>
    </w:p>
    <w:p w14:paraId="7FD6B124" w14:textId="2330EE07" w:rsidR="00683A07" w:rsidRPr="00A33BF6" w:rsidRDefault="00683A07">
      <w:pPr>
        <w:pStyle w:val="Akapitzlist"/>
        <w:numPr>
          <w:ilvl w:val="6"/>
          <w:numId w:val="74"/>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pPr>
        <w:numPr>
          <w:ilvl w:val="1"/>
          <w:numId w:val="70"/>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pPr>
        <w:numPr>
          <w:ilvl w:val="1"/>
          <w:numId w:val="70"/>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pPr>
        <w:numPr>
          <w:ilvl w:val="1"/>
          <w:numId w:val="70"/>
        </w:numPr>
        <w:spacing w:line="259" w:lineRule="auto"/>
        <w:ind w:hanging="357"/>
        <w:jc w:val="both"/>
        <w:rPr>
          <w:sz w:val="22"/>
          <w:szCs w:val="22"/>
        </w:rPr>
      </w:pPr>
      <w:r w:rsidRPr="00E66F78">
        <w:rPr>
          <w:sz w:val="22"/>
          <w:szCs w:val="22"/>
        </w:rPr>
        <w:t>przeprowadzania kontroli na miejscu wykonywania świadczenia.</w:t>
      </w:r>
    </w:p>
    <w:p w14:paraId="26B73A3C" w14:textId="3686BD46" w:rsidR="00683A07" w:rsidRPr="00E66F78" w:rsidRDefault="00D92667">
      <w:pPr>
        <w:numPr>
          <w:ilvl w:val="0"/>
          <w:numId w:val="71"/>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77777777" w:rsidR="00683A07" w:rsidRPr="00E66F78" w:rsidRDefault="00683A07">
      <w:pPr>
        <w:numPr>
          <w:ilvl w:val="1"/>
          <w:numId w:val="72"/>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pPr>
        <w:numPr>
          <w:ilvl w:val="1"/>
          <w:numId w:val="72"/>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pPr>
        <w:numPr>
          <w:ilvl w:val="1"/>
          <w:numId w:val="72"/>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pPr>
        <w:numPr>
          <w:ilvl w:val="1"/>
          <w:numId w:val="72"/>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7D3EEBF4" w:rsidR="00683A07" w:rsidRPr="00A33BF6" w:rsidRDefault="00683A07">
      <w:pPr>
        <w:numPr>
          <w:ilvl w:val="0"/>
          <w:numId w:val="73"/>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 xml:space="preserve">i nazwisko zatrudnionego pracownika, datę zawarcia umowy o pracę, rodzaj umowy o pracę i </w:t>
      </w:r>
      <w:r w:rsidRPr="00A33BF6">
        <w:rPr>
          <w:sz w:val="22"/>
          <w:szCs w:val="22"/>
        </w:rPr>
        <w:lastRenderedPageBreak/>
        <w:t>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46" w:name="_Hlk27122381"/>
      <w:r w:rsidR="00D0442C" w:rsidRPr="00A33BF6">
        <w:rPr>
          <w:sz w:val="22"/>
          <w:szCs w:val="22"/>
        </w:rPr>
        <w:t>Dz.U. z 2019 r. poz. 1781</w:t>
      </w:r>
      <w:bookmarkEnd w:id="146"/>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7289DAFA" w14:textId="77777777" w:rsidR="00683A07" w:rsidRPr="00A33BF6" w:rsidRDefault="00683A07">
      <w:pPr>
        <w:numPr>
          <w:ilvl w:val="0"/>
          <w:numId w:val="73"/>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pPr>
        <w:numPr>
          <w:ilvl w:val="0"/>
          <w:numId w:val="73"/>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pPr>
        <w:numPr>
          <w:ilvl w:val="0"/>
          <w:numId w:val="73"/>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7" w:name="_Hlk147170116"/>
      <w:r w:rsidR="008C72A7" w:rsidRPr="00A33BF6">
        <w:rPr>
          <w:sz w:val="22"/>
          <w:szCs w:val="22"/>
        </w:rPr>
        <w:t>na terenie Zamawiającego</w:t>
      </w:r>
      <w:bookmarkEnd w:id="147"/>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pPr>
        <w:numPr>
          <w:ilvl w:val="0"/>
          <w:numId w:val="73"/>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pPr>
        <w:numPr>
          <w:ilvl w:val="0"/>
          <w:numId w:val="73"/>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8" w:name="_Toc64016206"/>
      <w:bookmarkStart w:id="149" w:name="_Toc106184590"/>
      <w:bookmarkStart w:id="150" w:name="_Toc209008585"/>
      <w:bookmarkEnd w:id="144"/>
      <w:r w:rsidRPr="00A33BF6">
        <w:t>§ 10. Podwykonawstwo</w:t>
      </w:r>
      <w:bookmarkEnd w:id="148"/>
      <w:bookmarkEnd w:id="149"/>
      <w:bookmarkEnd w:id="150"/>
    </w:p>
    <w:p w14:paraId="3CC1B469" w14:textId="01D35F04" w:rsidR="00F6596A" w:rsidRDefault="00F6596A">
      <w:pPr>
        <w:numPr>
          <w:ilvl w:val="0"/>
          <w:numId w:val="92"/>
        </w:numPr>
        <w:spacing w:line="259" w:lineRule="auto"/>
        <w:ind w:left="284" w:hanging="284"/>
        <w:jc w:val="both"/>
        <w:rPr>
          <w:sz w:val="22"/>
          <w:szCs w:val="22"/>
        </w:rPr>
      </w:pPr>
      <w:r w:rsidRPr="00B71E63">
        <w:rPr>
          <w:sz w:val="22"/>
          <w:szCs w:val="22"/>
        </w:rPr>
        <w:t xml:space="preserve">Wykonawca może powierzyć wykonanie części Umowy Podwykonawcy po uzyskaniu pisemnej </w:t>
      </w:r>
      <w:r w:rsidRPr="002A1806">
        <w:rPr>
          <w:sz w:val="22"/>
          <w:szCs w:val="22"/>
        </w:rPr>
        <w:t xml:space="preserve">zgody Zamawiającego na taką czynność, z zastrzeżeniem ust. </w:t>
      </w:r>
      <w:r>
        <w:rPr>
          <w:sz w:val="22"/>
          <w:szCs w:val="22"/>
        </w:rPr>
        <w:t>5 i 6</w:t>
      </w:r>
      <w:r w:rsidRPr="002A1806">
        <w:rPr>
          <w:sz w:val="22"/>
          <w:szCs w:val="22"/>
        </w:rPr>
        <w:t>.</w:t>
      </w:r>
    </w:p>
    <w:p w14:paraId="6E32F556" w14:textId="77777777" w:rsidR="00F6596A" w:rsidRPr="007166D4" w:rsidRDefault="00F6596A">
      <w:pPr>
        <w:numPr>
          <w:ilvl w:val="0"/>
          <w:numId w:val="92"/>
        </w:numPr>
        <w:spacing w:line="259" w:lineRule="auto"/>
        <w:ind w:left="284" w:hanging="284"/>
        <w:jc w:val="both"/>
        <w:rPr>
          <w:sz w:val="22"/>
          <w:szCs w:val="22"/>
        </w:rPr>
      </w:pPr>
      <w:r w:rsidRPr="007166D4">
        <w:rPr>
          <w:sz w:val="22"/>
          <w:szCs w:val="22"/>
        </w:rPr>
        <w:t xml:space="preserve">Zamawiający zastrzega obowiązek osobistego wykonania przez Wykonawcę kluczowych części zamówienia </w:t>
      </w:r>
      <w:r w:rsidRPr="007166D4">
        <w:rPr>
          <w:i/>
          <w:iCs/>
          <w:sz w:val="22"/>
          <w:szCs w:val="22"/>
        </w:rPr>
        <w:t>– nie dotyczy</w:t>
      </w:r>
      <w:r w:rsidRPr="007166D4">
        <w:rPr>
          <w:sz w:val="22"/>
          <w:szCs w:val="22"/>
        </w:rPr>
        <w:t>.</w:t>
      </w:r>
    </w:p>
    <w:p w14:paraId="33FAD23D" w14:textId="77777777" w:rsidR="00F6596A" w:rsidRPr="00B71E63" w:rsidRDefault="00F6596A">
      <w:pPr>
        <w:numPr>
          <w:ilvl w:val="0"/>
          <w:numId w:val="92"/>
        </w:numPr>
        <w:spacing w:line="259" w:lineRule="auto"/>
        <w:ind w:left="284" w:hanging="284"/>
        <w:jc w:val="both"/>
        <w:rPr>
          <w:sz w:val="22"/>
          <w:szCs w:val="22"/>
        </w:rPr>
      </w:pPr>
      <w:r w:rsidRPr="00B71E63">
        <w:rPr>
          <w:sz w:val="22"/>
          <w:szCs w:val="22"/>
        </w:rPr>
        <w:t>Wykonawca zobowiązany jest uzyskać pisemną zgodę Zamawiającego na powierzenie realizacji części zamówienia przez Podwykonawcę. W tym celu Wykonawca powinien wystąpić do Zamawiającego ze stosownym wnioskiem.</w:t>
      </w:r>
    </w:p>
    <w:p w14:paraId="38603A83" w14:textId="77777777" w:rsidR="00F6596A" w:rsidRPr="00B71E63" w:rsidRDefault="00F6596A">
      <w:pPr>
        <w:numPr>
          <w:ilvl w:val="0"/>
          <w:numId w:val="92"/>
        </w:numPr>
        <w:spacing w:line="259" w:lineRule="auto"/>
        <w:ind w:left="284" w:hanging="284"/>
        <w:jc w:val="both"/>
        <w:rPr>
          <w:sz w:val="22"/>
          <w:szCs w:val="22"/>
        </w:rPr>
      </w:pPr>
      <w:r w:rsidRPr="00B71E63">
        <w:rPr>
          <w:sz w:val="22"/>
          <w:szCs w:val="22"/>
        </w:rPr>
        <w:t>Wniosek powinien szczegółowo określać:</w:t>
      </w:r>
    </w:p>
    <w:p w14:paraId="5EB190F3" w14:textId="77777777" w:rsidR="00F6596A" w:rsidRPr="00B71E63" w:rsidRDefault="00F6596A">
      <w:pPr>
        <w:numPr>
          <w:ilvl w:val="1"/>
          <w:numId w:val="92"/>
        </w:numPr>
        <w:spacing w:line="259" w:lineRule="auto"/>
        <w:ind w:left="851" w:hanging="284"/>
        <w:contextualSpacing/>
        <w:jc w:val="both"/>
        <w:rPr>
          <w:sz w:val="22"/>
          <w:szCs w:val="22"/>
        </w:rPr>
      </w:pPr>
      <w:r w:rsidRPr="00B71E63">
        <w:rPr>
          <w:sz w:val="22"/>
          <w:szCs w:val="22"/>
        </w:rPr>
        <w:t>nazwę Podwykonawcy,</w:t>
      </w:r>
    </w:p>
    <w:p w14:paraId="5D12A08E" w14:textId="77777777" w:rsidR="00F6596A" w:rsidRPr="00B71E63" w:rsidRDefault="00F6596A">
      <w:pPr>
        <w:numPr>
          <w:ilvl w:val="1"/>
          <w:numId w:val="92"/>
        </w:numPr>
        <w:spacing w:line="259" w:lineRule="auto"/>
        <w:ind w:left="851" w:hanging="284"/>
        <w:contextualSpacing/>
        <w:jc w:val="both"/>
        <w:rPr>
          <w:sz w:val="22"/>
          <w:szCs w:val="22"/>
        </w:rPr>
      </w:pPr>
      <w:r w:rsidRPr="00B71E63">
        <w:rPr>
          <w:sz w:val="22"/>
          <w:szCs w:val="22"/>
        </w:rPr>
        <w:t>dane kontaktowe Podwykonawcy,</w:t>
      </w:r>
    </w:p>
    <w:p w14:paraId="2EA63F1B" w14:textId="77777777" w:rsidR="00F6596A" w:rsidRPr="00B71E63" w:rsidRDefault="00F6596A">
      <w:pPr>
        <w:numPr>
          <w:ilvl w:val="1"/>
          <w:numId w:val="92"/>
        </w:numPr>
        <w:spacing w:after="160" w:line="259" w:lineRule="auto"/>
        <w:ind w:left="851" w:hanging="284"/>
        <w:contextualSpacing/>
        <w:jc w:val="both"/>
        <w:rPr>
          <w:sz w:val="22"/>
          <w:szCs w:val="22"/>
        </w:rPr>
      </w:pPr>
      <w:r w:rsidRPr="00B71E63">
        <w:rPr>
          <w:sz w:val="22"/>
          <w:szCs w:val="22"/>
        </w:rPr>
        <w:t>przedstawicieli Podwykonawcy,</w:t>
      </w:r>
    </w:p>
    <w:p w14:paraId="3ACFA847" w14:textId="77777777" w:rsidR="00F6596A" w:rsidRPr="00B71E63" w:rsidRDefault="00F6596A">
      <w:pPr>
        <w:numPr>
          <w:ilvl w:val="1"/>
          <w:numId w:val="92"/>
        </w:numPr>
        <w:spacing w:after="160" w:line="259" w:lineRule="auto"/>
        <w:ind w:left="851" w:hanging="284"/>
        <w:contextualSpacing/>
        <w:jc w:val="both"/>
        <w:rPr>
          <w:sz w:val="22"/>
          <w:szCs w:val="22"/>
        </w:rPr>
      </w:pPr>
      <w:r w:rsidRPr="00B71E63">
        <w:rPr>
          <w:sz w:val="22"/>
          <w:szCs w:val="22"/>
        </w:rPr>
        <w:t>zakres części Umowy powierzonej do wykonania przez Podwykonawcę.</w:t>
      </w:r>
    </w:p>
    <w:p w14:paraId="4B7791D8"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w terminie 14 dni od złożenia przez Wykonawcę wniosku, wydaje pisemną zgodę na powierzenie realizacji części umowy przez Podwykonawcę z zastrzeżeniem ust. 31.</w:t>
      </w:r>
    </w:p>
    <w:p w14:paraId="4522F471"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Brak odpowiedzi Zamawiającego w powyższym terminie, uważa się za wyrażenie zgody na powierzenie wykonania części Umowy Podwykonawcy.</w:t>
      </w:r>
    </w:p>
    <w:p w14:paraId="69087F3F"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lastRenderedPageBreak/>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60678D2"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Umowa o podwykonawstwo, winna zawierać w szczególności:</w:t>
      </w:r>
    </w:p>
    <w:p w14:paraId="4155B71A"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zakres zamówienia powierzonego Podwykonawcy lub dalszemu Podwykonawcy, </w:t>
      </w:r>
    </w:p>
    <w:p w14:paraId="105E3DBC"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termin realizacji, </w:t>
      </w:r>
    </w:p>
    <w:p w14:paraId="0A730E3F"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obowiązki Wykonawcy, </w:t>
      </w:r>
    </w:p>
    <w:p w14:paraId="7AF63C28"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obowiązki Podwykonawcy lub dalszego Podwykonawcy, </w:t>
      </w:r>
    </w:p>
    <w:p w14:paraId="536ED05A"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wysokość wynagrodzenia należnego Podwykonawcy lub dalszemu Podwykonawcy, </w:t>
      </w:r>
    </w:p>
    <w:p w14:paraId="5D3BF66B"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termin i warunki zapłaty wynagrodzenia Podwykonawcy lub dalszemu Podwykonawcy</w:t>
      </w:r>
    </w:p>
    <w:p w14:paraId="60694C06"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Umowa o podwykonawstwo winna zostać sporządzona w języku polskim w formie pisemnej.</w:t>
      </w:r>
    </w:p>
    <w:p w14:paraId="42966443"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1E912F44"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B71E63">
        <w:rPr>
          <w:sz w:val="24"/>
          <w:szCs w:val="24"/>
        </w:rPr>
        <w:t xml:space="preserve"> </w:t>
      </w:r>
      <w:r w:rsidRPr="00B71E63">
        <w:rPr>
          <w:sz w:val="22"/>
          <w:szCs w:val="22"/>
        </w:rPr>
        <w:t xml:space="preserve">lub dalszy Podwykonawca jest obowiązany dołączyć zgodę Wykonawcy na zawarcie Umowy o podwykonawstwo o treści zgodnej z projektem Umowy. </w:t>
      </w:r>
    </w:p>
    <w:p w14:paraId="42CEFDC6"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w terminie 7 dni zgłasza w formie pisemnej, pod rygorem nieważności, zastrzeżenia do projektu Umowy o podwykonawstwo, której przedmiotem są roboty budowlane, w przypadku gdy:</w:t>
      </w:r>
    </w:p>
    <w:p w14:paraId="19EA6601" w14:textId="77777777" w:rsidR="00F6596A" w:rsidRPr="00B71E63" w:rsidRDefault="00F6596A">
      <w:pPr>
        <w:numPr>
          <w:ilvl w:val="1"/>
          <w:numId w:val="95"/>
        </w:numPr>
        <w:spacing w:after="160" w:line="259" w:lineRule="auto"/>
        <w:contextualSpacing/>
        <w:jc w:val="both"/>
        <w:rPr>
          <w:sz w:val="22"/>
          <w:szCs w:val="22"/>
        </w:rPr>
      </w:pPr>
      <w:r w:rsidRPr="00B71E63">
        <w:rPr>
          <w:sz w:val="22"/>
          <w:szCs w:val="22"/>
        </w:rPr>
        <w:t>nie spełniają one wymagań określonych w ust. 8 i 9;</w:t>
      </w:r>
    </w:p>
    <w:p w14:paraId="5057FC5E" w14:textId="77777777" w:rsidR="00F6596A" w:rsidRPr="00B71E63" w:rsidRDefault="00F6596A">
      <w:pPr>
        <w:numPr>
          <w:ilvl w:val="1"/>
          <w:numId w:val="95"/>
        </w:numPr>
        <w:spacing w:after="160" w:line="259" w:lineRule="auto"/>
        <w:contextualSpacing/>
        <w:jc w:val="both"/>
        <w:rPr>
          <w:sz w:val="22"/>
          <w:szCs w:val="22"/>
        </w:rPr>
      </w:pPr>
      <w:r w:rsidRPr="00B71E63">
        <w:rPr>
          <w:sz w:val="22"/>
          <w:szCs w:val="22"/>
        </w:rPr>
        <w:t>przewidują one termin zapłaty wynagrodzenia inny niż określony w ust. 10;</w:t>
      </w:r>
    </w:p>
    <w:p w14:paraId="5A799157" w14:textId="77777777" w:rsidR="00F6596A" w:rsidRPr="00B71E63" w:rsidRDefault="00F6596A">
      <w:pPr>
        <w:numPr>
          <w:ilvl w:val="1"/>
          <w:numId w:val="95"/>
        </w:numPr>
        <w:spacing w:after="160" w:line="259" w:lineRule="auto"/>
        <w:contextualSpacing/>
        <w:jc w:val="both"/>
        <w:rPr>
          <w:sz w:val="22"/>
          <w:szCs w:val="22"/>
        </w:rPr>
      </w:pPr>
      <w:r w:rsidRPr="00B71E63">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4C9A5BA"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Niezgłoszenie pisemnych zastrzeżeń do przedłożonego projektu Umowy o podwykonawstwo, której przedmiotem są roboty budowlane, w terminie określonym w ust. 12, uważa się za akceptację projektu Umowy przez Zamawiającego.</w:t>
      </w:r>
    </w:p>
    <w:p w14:paraId="46E7925B"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3CE69955" w14:textId="77777777" w:rsidR="00F6596A" w:rsidRPr="00B71E63" w:rsidRDefault="00F6596A">
      <w:pPr>
        <w:numPr>
          <w:ilvl w:val="0"/>
          <w:numId w:val="92"/>
        </w:numPr>
        <w:spacing w:line="259" w:lineRule="auto"/>
        <w:jc w:val="both"/>
        <w:rPr>
          <w:sz w:val="22"/>
          <w:szCs w:val="22"/>
        </w:rPr>
      </w:pPr>
      <w:r w:rsidRPr="00B71E63">
        <w:rPr>
          <w:sz w:val="22"/>
          <w:szCs w:val="22"/>
        </w:rPr>
        <w:t>Zamawiający w terminie 30 dni zgłasza w formie pisemnej, pod rygorem nieważności, sprzeciw do Umowy o podwykonawstwo, której przedmiotem są roboty budowlane w przypadkach, o których mowa w ust. 12.</w:t>
      </w:r>
    </w:p>
    <w:p w14:paraId="75951769" w14:textId="77777777" w:rsidR="00F6596A" w:rsidRPr="00B71E63" w:rsidRDefault="00F6596A">
      <w:pPr>
        <w:numPr>
          <w:ilvl w:val="0"/>
          <w:numId w:val="92"/>
        </w:numPr>
        <w:spacing w:line="259" w:lineRule="auto"/>
        <w:jc w:val="both"/>
        <w:rPr>
          <w:sz w:val="22"/>
          <w:szCs w:val="22"/>
        </w:rPr>
      </w:pPr>
      <w:r w:rsidRPr="00B71E63">
        <w:rPr>
          <w:sz w:val="22"/>
          <w:szCs w:val="22"/>
        </w:rPr>
        <w:t>Niezgłoszenie sprzeciwu do przedłożonej Umowy o podwykonawstwo, której przedmiotem są roboty budowlane, w terminie określonym w ust. 15, uważa się za akceptację Umowy przez Zamawiającego.</w:t>
      </w:r>
    </w:p>
    <w:p w14:paraId="73B0068F" w14:textId="77777777" w:rsidR="00F6596A" w:rsidRPr="00B71E63" w:rsidRDefault="00F6596A">
      <w:pPr>
        <w:numPr>
          <w:ilvl w:val="0"/>
          <w:numId w:val="92"/>
        </w:numPr>
        <w:spacing w:line="259" w:lineRule="auto"/>
        <w:ind w:left="284" w:hanging="284"/>
        <w:jc w:val="both"/>
        <w:rPr>
          <w:sz w:val="22"/>
          <w:szCs w:val="22"/>
        </w:rPr>
      </w:pPr>
      <w:r w:rsidRPr="00B71E63">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42F8A00C" w14:textId="77777777" w:rsidR="00F6596A" w:rsidRPr="00B71E63" w:rsidRDefault="00F6596A">
      <w:pPr>
        <w:numPr>
          <w:ilvl w:val="0"/>
          <w:numId w:val="92"/>
        </w:numPr>
        <w:spacing w:line="259" w:lineRule="auto"/>
        <w:ind w:left="284" w:hanging="284"/>
        <w:jc w:val="both"/>
        <w:rPr>
          <w:sz w:val="22"/>
          <w:szCs w:val="22"/>
        </w:rPr>
      </w:pPr>
      <w:r w:rsidRPr="00B71E63">
        <w:rPr>
          <w:sz w:val="22"/>
          <w:szCs w:val="22"/>
        </w:rPr>
        <w:t xml:space="preserve"> Postanowienia ust. 8-17 stosuje się odpowiednio do zmian Umowy o podwykonawstwo.</w:t>
      </w:r>
    </w:p>
    <w:p w14:paraId="5720CF30" w14:textId="77777777" w:rsidR="00F6596A" w:rsidRPr="00B71E63" w:rsidRDefault="00F6596A">
      <w:pPr>
        <w:numPr>
          <w:ilvl w:val="0"/>
          <w:numId w:val="92"/>
        </w:numPr>
        <w:spacing w:line="259" w:lineRule="auto"/>
        <w:ind w:left="357" w:hanging="357"/>
        <w:jc w:val="both"/>
        <w:rPr>
          <w:sz w:val="22"/>
          <w:szCs w:val="22"/>
        </w:rPr>
      </w:pPr>
      <w:r w:rsidRPr="00B71E63">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0B954AF" w14:textId="77777777" w:rsidR="00F6596A" w:rsidRPr="00B71E63" w:rsidRDefault="00F6596A">
      <w:pPr>
        <w:numPr>
          <w:ilvl w:val="0"/>
          <w:numId w:val="92"/>
        </w:numPr>
        <w:spacing w:line="259" w:lineRule="auto"/>
        <w:contextualSpacing/>
        <w:jc w:val="both"/>
        <w:rPr>
          <w:sz w:val="22"/>
          <w:szCs w:val="22"/>
        </w:rPr>
      </w:pPr>
      <w:r w:rsidRPr="00B71E63">
        <w:rPr>
          <w:sz w:val="22"/>
          <w:szCs w:val="22"/>
        </w:rPr>
        <w:lastRenderedPageBreak/>
        <w:t>Zapłata wynagrodzenia Wykonawcy jest uwarunkowana przedstawieniem przez niego dowodów potwierdzających zapłatę wymagalnego wynagrodzenia podwykonawcom i dalszym podwykonawcom.</w:t>
      </w:r>
    </w:p>
    <w:p w14:paraId="00F274CD"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0778AED"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9979E"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Bezpośrednia zapłata obejmuje wyłącznie należne wynagrodzenie, bez odsetek, należnych Podwykonawcy lub dalszemu Podwykonawcy.</w:t>
      </w:r>
    </w:p>
    <w:p w14:paraId="31DA4E9C"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F0671B8"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 przypadku zgłoszenia uwag, o których mowa w ust. 24, w terminie wskazanym przez Zamawiającego, Zamawiający może:</w:t>
      </w:r>
    </w:p>
    <w:p w14:paraId="5545586A" w14:textId="77777777" w:rsidR="00F6596A" w:rsidRPr="00B71E63" w:rsidRDefault="00F6596A">
      <w:pPr>
        <w:numPr>
          <w:ilvl w:val="0"/>
          <w:numId w:val="94"/>
        </w:numPr>
        <w:spacing w:after="160" w:line="259" w:lineRule="auto"/>
        <w:contextualSpacing/>
        <w:jc w:val="both"/>
        <w:rPr>
          <w:sz w:val="22"/>
          <w:szCs w:val="22"/>
        </w:rPr>
      </w:pPr>
      <w:r w:rsidRPr="00B71E63">
        <w:rPr>
          <w:sz w:val="22"/>
          <w:szCs w:val="22"/>
        </w:rPr>
        <w:t>nie dokonać bezpośredniej zapłaty wynagrodzenia Podwykonawcy lub dalszemu Podwykonawcy, jeżeli Wykonawca wykaże niezasadność takiej zapłaty albo</w:t>
      </w:r>
    </w:p>
    <w:p w14:paraId="605DB9AA" w14:textId="77777777" w:rsidR="00F6596A" w:rsidRPr="00B71E63" w:rsidRDefault="00F6596A">
      <w:pPr>
        <w:numPr>
          <w:ilvl w:val="0"/>
          <w:numId w:val="94"/>
        </w:numPr>
        <w:spacing w:after="160" w:line="259" w:lineRule="auto"/>
        <w:contextualSpacing/>
        <w:jc w:val="both"/>
        <w:rPr>
          <w:sz w:val="22"/>
          <w:szCs w:val="22"/>
        </w:rPr>
      </w:pPr>
      <w:r w:rsidRPr="00B71E63">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6A8A2D3" w14:textId="77777777" w:rsidR="00F6596A" w:rsidRPr="00B71E63" w:rsidRDefault="00F6596A">
      <w:pPr>
        <w:numPr>
          <w:ilvl w:val="0"/>
          <w:numId w:val="94"/>
        </w:numPr>
        <w:spacing w:after="160" w:line="259" w:lineRule="auto"/>
        <w:contextualSpacing/>
        <w:jc w:val="both"/>
        <w:rPr>
          <w:sz w:val="22"/>
          <w:szCs w:val="22"/>
        </w:rPr>
      </w:pPr>
      <w:r w:rsidRPr="00B71E63">
        <w:rPr>
          <w:sz w:val="22"/>
          <w:szCs w:val="22"/>
        </w:rPr>
        <w:t>dokonać bezpośredniej zapłaty wynagrodzenia Podwykonawcy lub dalszemu Podwykonawcy, jeżeli Podwykonawca lub dalszy Podwykonawca wykaże zasadność takiej zapłaty.</w:t>
      </w:r>
    </w:p>
    <w:p w14:paraId="0E7B39FE"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nie ponosi odpowiedzialności za zapłatę wynagrodzenia za roboty budowlane wykonane przez Podwykonawcę w przypadku:</w:t>
      </w:r>
    </w:p>
    <w:p w14:paraId="286C87BD" w14:textId="77777777" w:rsidR="00F6596A" w:rsidRPr="00B71E63" w:rsidRDefault="00F6596A">
      <w:pPr>
        <w:numPr>
          <w:ilvl w:val="0"/>
          <w:numId w:val="93"/>
        </w:numPr>
        <w:spacing w:after="160" w:line="259" w:lineRule="auto"/>
        <w:contextualSpacing/>
        <w:jc w:val="both"/>
        <w:rPr>
          <w:sz w:val="22"/>
          <w:szCs w:val="22"/>
        </w:rPr>
      </w:pPr>
      <w:r w:rsidRPr="00B71E63">
        <w:rPr>
          <w:sz w:val="22"/>
          <w:szCs w:val="22"/>
        </w:rPr>
        <w:t>zawarcia umowy z Podwykonawcą lub dalszym Podwykonawcą lub zmiany Podwykonawcy lub dalszego Podwykonawcy, bez pisemnej zgody Zamawiającego,</w:t>
      </w:r>
    </w:p>
    <w:p w14:paraId="66A0158E" w14:textId="77777777" w:rsidR="00F6596A" w:rsidRPr="00B71E63" w:rsidRDefault="00F6596A">
      <w:pPr>
        <w:numPr>
          <w:ilvl w:val="0"/>
          <w:numId w:val="93"/>
        </w:numPr>
        <w:spacing w:after="160" w:line="259" w:lineRule="auto"/>
        <w:contextualSpacing/>
        <w:jc w:val="both"/>
        <w:rPr>
          <w:sz w:val="22"/>
          <w:szCs w:val="22"/>
        </w:rPr>
      </w:pPr>
      <w:r w:rsidRPr="00B71E63">
        <w:rPr>
          <w:sz w:val="22"/>
          <w:szCs w:val="22"/>
        </w:rPr>
        <w:t>zmiany warunków umowy z Podwykonawcą lub dalszym Podwykonawcą bez zgody Zamawiającego,</w:t>
      </w:r>
    </w:p>
    <w:p w14:paraId="2667D5C2" w14:textId="77777777" w:rsidR="00F6596A" w:rsidRPr="00B71E63" w:rsidRDefault="00F6596A">
      <w:pPr>
        <w:numPr>
          <w:ilvl w:val="0"/>
          <w:numId w:val="93"/>
        </w:numPr>
        <w:spacing w:after="160" w:line="259" w:lineRule="auto"/>
        <w:contextualSpacing/>
        <w:jc w:val="both"/>
        <w:rPr>
          <w:sz w:val="22"/>
          <w:szCs w:val="22"/>
        </w:rPr>
      </w:pPr>
      <w:r w:rsidRPr="00B71E63">
        <w:rPr>
          <w:sz w:val="22"/>
          <w:szCs w:val="22"/>
        </w:rPr>
        <w:t>nieuwzględnienia sprzeciwu lub zastrzeżeń do Umowy z podwykonawcą lub dalszym podwykonawcą zgłoszonych przez Zamawiającego.</w:t>
      </w:r>
    </w:p>
    <w:p w14:paraId="78803FE6"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 przypadku dokonania bezpośredniej zapłaty Podwykonawcy lub dalszemu Podwykonawcy Zamawiający potrąca kwotę wypłaconego wynagrodzenia z wynagrodzenia należnego Wykonawcy.</w:t>
      </w:r>
    </w:p>
    <w:p w14:paraId="6B20653F"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54D9041E"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Zobowiązania Zamawiającego wobec Wykonawcy, Podwykonawców i dalszych Podwykonawców nie mogą przekroczyć kwoty wynagrodzenia Wykonawcy, określonej w Umowie.</w:t>
      </w:r>
    </w:p>
    <w:p w14:paraId="247FD1D6" w14:textId="77777777" w:rsidR="00F6596A" w:rsidRPr="00B71E63" w:rsidRDefault="00F6596A">
      <w:pPr>
        <w:numPr>
          <w:ilvl w:val="0"/>
          <w:numId w:val="92"/>
        </w:numPr>
        <w:spacing w:after="160" w:line="259" w:lineRule="auto"/>
        <w:ind w:left="426" w:hanging="426"/>
        <w:contextualSpacing/>
        <w:jc w:val="both"/>
        <w:rPr>
          <w:sz w:val="22"/>
          <w:szCs w:val="22"/>
        </w:rPr>
      </w:pPr>
      <w:r w:rsidRPr="00B71E63">
        <w:rPr>
          <w:sz w:val="22"/>
          <w:szCs w:val="22"/>
        </w:rPr>
        <w:t xml:space="preserve">Za działania Podwykonawców oraz dalszych Podwykonawców Wykonawca odpowiada jak za działania własne. Postanowienia dotyczące obowiązków związanych z pracownikami lub osobami </w:t>
      </w:r>
      <w:r w:rsidRPr="00B71E63">
        <w:rPr>
          <w:sz w:val="22"/>
          <w:szCs w:val="22"/>
        </w:rPr>
        <w:lastRenderedPageBreak/>
        <w:t>występującymi po stronie Wykonawcy stosuje się do pracowników/ osób występujących u Podwykonawcy i dalszego Podwykonawcy.</w:t>
      </w:r>
    </w:p>
    <w:p w14:paraId="56A1B789" w14:textId="77777777" w:rsidR="00F6596A" w:rsidRPr="00B71E63" w:rsidRDefault="00F6596A">
      <w:pPr>
        <w:numPr>
          <w:ilvl w:val="0"/>
          <w:numId w:val="92"/>
        </w:numPr>
        <w:spacing w:line="259" w:lineRule="auto"/>
        <w:ind w:left="426" w:hanging="426"/>
        <w:jc w:val="both"/>
        <w:rPr>
          <w:sz w:val="22"/>
          <w:szCs w:val="22"/>
        </w:rPr>
      </w:pPr>
      <w:r w:rsidRPr="00B71E63">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50AF6D6" w14:textId="77777777" w:rsidR="00F6596A" w:rsidRPr="00B71E63" w:rsidRDefault="00F6596A">
      <w:pPr>
        <w:numPr>
          <w:ilvl w:val="1"/>
          <w:numId w:val="92"/>
        </w:numPr>
        <w:spacing w:line="259" w:lineRule="auto"/>
        <w:ind w:left="851" w:hanging="426"/>
        <w:jc w:val="both"/>
        <w:rPr>
          <w:sz w:val="22"/>
          <w:szCs w:val="22"/>
        </w:rPr>
      </w:pPr>
      <w:r w:rsidRPr="00B71E63">
        <w:rPr>
          <w:sz w:val="22"/>
          <w:szCs w:val="22"/>
        </w:rPr>
        <w:t xml:space="preserve">Podwykonawca nie wykonał lub nienależycie wykonał zobowiązania na rzecz Zamawiającego lub innego podmiotu prowadzącego działalność w sektorze górnictwa, </w:t>
      </w:r>
    </w:p>
    <w:p w14:paraId="60AC3114" w14:textId="77777777" w:rsidR="00F6596A" w:rsidRPr="00B71E63" w:rsidRDefault="00F6596A">
      <w:pPr>
        <w:numPr>
          <w:ilvl w:val="1"/>
          <w:numId w:val="92"/>
        </w:numPr>
        <w:spacing w:line="259" w:lineRule="auto"/>
        <w:ind w:left="851" w:hanging="426"/>
        <w:jc w:val="both"/>
        <w:rPr>
          <w:sz w:val="22"/>
          <w:szCs w:val="22"/>
        </w:rPr>
      </w:pPr>
      <w:r w:rsidRPr="00B71E63">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48E3B517" w14:textId="77777777" w:rsidR="00F6596A" w:rsidRPr="00B71E63" w:rsidRDefault="00F6596A">
      <w:pPr>
        <w:numPr>
          <w:ilvl w:val="1"/>
          <w:numId w:val="92"/>
        </w:numPr>
        <w:spacing w:line="259" w:lineRule="auto"/>
        <w:ind w:left="851" w:hanging="426"/>
        <w:jc w:val="both"/>
        <w:rPr>
          <w:sz w:val="22"/>
          <w:szCs w:val="22"/>
        </w:rPr>
      </w:pPr>
      <w:r w:rsidRPr="00B71E63">
        <w:rPr>
          <w:sz w:val="22"/>
          <w:szCs w:val="22"/>
        </w:rPr>
        <w:t>Podwykonawca jest winny spowodowania wypadku na terenie zakładu górniczego lub spowodowania zagrożenia dla ruchu zakładu górniczego.</w:t>
      </w:r>
    </w:p>
    <w:p w14:paraId="62A7119D" w14:textId="77777777" w:rsidR="00F6596A" w:rsidRPr="00B71E63" w:rsidRDefault="00F6596A">
      <w:pPr>
        <w:numPr>
          <w:ilvl w:val="0"/>
          <w:numId w:val="92"/>
        </w:numPr>
        <w:spacing w:line="259" w:lineRule="auto"/>
        <w:ind w:left="426" w:hanging="426"/>
        <w:jc w:val="both"/>
        <w:rPr>
          <w:iCs/>
          <w:sz w:val="22"/>
          <w:szCs w:val="22"/>
        </w:rPr>
      </w:pPr>
      <w:r w:rsidRPr="00B71E63">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3E5BA135" w14:textId="77777777" w:rsidR="00F6596A" w:rsidRPr="00B71E63" w:rsidRDefault="00F6596A">
      <w:pPr>
        <w:numPr>
          <w:ilvl w:val="0"/>
          <w:numId w:val="92"/>
        </w:numPr>
        <w:spacing w:line="259" w:lineRule="auto"/>
        <w:ind w:left="426" w:hanging="426"/>
        <w:jc w:val="both"/>
        <w:rPr>
          <w:iCs/>
          <w:sz w:val="22"/>
          <w:szCs w:val="22"/>
        </w:rPr>
      </w:pPr>
      <w:r w:rsidRPr="00B71E63">
        <w:rPr>
          <w:sz w:val="22"/>
          <w:szCs w:val="22"/>
        </w:rPr>
        <w:t xml:space="preserve">Uregulowania niniejszego paragrafu dotyczą także wyrażenia zgody na powierzenie wykonania części Umowy przez Podwykonawcę dalszemu Podwykonawcy. </w:t>
      </w:r>
    </w:p>
    <w:p w14:paraId="5C443AAE" w14:textId="77777777" w:rsidR="00F6596A" w:rsidRPr="00B71E63" w:rsidRDefault="00F6596A">
      <w:pPr>
        <w:numPr>
          <w:ilvl w:val="0"/>
          <w:numId w:val="92"/>
        </w:numPr>
        <w:spacing w:line="259" w:lineRule="auto"/>
        <w:ind w:left="426" w:hanging="426"/>
        <w:jc w:val="both"/>
        <w:rPr>
          <w:sz w:val="22"/>
          <w:szCs w:val="22"/>
        </w:rPr>
      </w:pPr>
      <w:r w:rsidRPr="00B71E63">
        <w:rPr>
          <w:sz w:val="22"/>
          <w:szCs w:val="22"/>
        </w:rPr>
        <w:t>Zmiana lub wprowadzenie nowego Podwykonawcy nie wymaga formy aneksu. Każda ze Stron zobowiązana jest do przekazania pisemnego powiadomienia drugiej Stronie o dokonanej zmianie.</w:t>
      </w:r>
    </w:p>
    <w:p w14:paraId="408C098A" w14:textId="77777777" w:rsidR="00F6596A" w:rsidRPr="00B71E63" w:rsidRDefault="00F6596A">
      <w:pPr>
        <w:numPr>
          <w:ilvl w:val="0"/>
          <w:numId w:val="92"/>
        </w:numPr>
        <w:spacing w:line="259" w:lineRule="auto"/>
        <w:ind w:left="426" w:hanging="426"/>
        <w:jc w:val="both"/>
        <w:rPr>
          <w:sz w:val="22"/>
          <w:szCs w:val="22"/>
        </w:rPr>
      </w:pPr>
      <w:r w:rsidRPr="00B71E63">
        <w:rPr>
          <w:sz w:val="22"/>
          <w:szCs w:val="22"/>
        </w:rPr>
        <w:t>Do zasad odpowiedzialności Zamawiającego, Wykonawcy, Podwykonawcy lub dalszego Podwykonawcy z tytułu wykonanych robót budowlanych stosuje się przepisy ustawy z dnia 23 kwietnia 1964 r. - Kodeks cywilny, jeżeli przepisy ustawy Prawo zamówień publicznych nie stanowią inaczej.</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51" w:name="_Toc64016207"/>
      <w:bookmarkStart w:id="152" w:name="_Toc106184591"/>
      <w:bookmarkStart w:id="153" w:name="_Toc209008586"/>
      <w:bookmarkStart w:id="154" w:name="_Hlk67826260"/>
      <w:r w:rsidRPr="00A33BF6">
        <w:t>§ 11. Nadzór i koordynacja</w:t>
      </w:r>
      <w:bookmarkEnd w:id="151"/>
      <w:bookmarkEnd w:id="152"/>
      <w:bookmarkEnd w:id="153"/>
    </w:p>
    <w:p w14:paraId="51774BB1" w14:textId="77777777" w:rsidR="00683A07" w:rsidRPr="00692C0E" w:rsidRDefault="00683A07">
      <w:pPr>
        <w:numPr>
          <w:ilvl w:val="0"/>
          <w:numId w:val="47"/>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pPr>
        <w:numPr>
          <w:ilvl w:val="0"/>
          <w:numId w:val="47"/>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pPr>
        <w:numPr>
          <w:ilvl w:val="0"/>
          <w:numId w:val="47"/>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pPr>
        <w:numPr>
          <w:ilvl w:val="0"/>
          <w:numId w:val="47"/>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5" w:name="_Toc64016208"/>
      <w:bookmarkStart w:id="156" w:name="_Toc106184592"/>
      <w:bookmarkStart w:id="157" w:name="_Toc209008587"/>
      <w:r w:rsidRPr="00E66F78">
        <w:t>§ 1</w:t>
      </w:r>
      <w:r>
        <w:t>2</w:t>
      </w:r>
      <w:r w:rsidRPr="00E66F78">
        <w:t>. Badania kontrolne (Audyt)</w:t>
      </w:r>
      <w:bookmarkEnd w:id="155"/>
      <w:bookmarkEnd w:id="156"/>
      <w:bookmarkEnd w:id="157"/>
    </w:p>
    <w:p w14:paraId="7762D896" w14:textId="77777777" w:rsidR="00683A07" w:rsidRPr="00E66F78" w:rsidRDefault="00683A07">
      <w:pPr>
        <w:numPr>
          <w:ilvl w:val="0"/>
          <w:numId w:val="48"/>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pPr>
        <w:numPr>
          <w:ilvl w:val="1"/>
          <w:numId w:val="48"/>
        </w:numPr>
        <w:spacing w:line="259" w:lineRule="auto"/>
        <w:jc w:val="both"/>
        <w:rPr>
          <w:sz w:val="22"/>
          <w:szCs w:val="22"/>
        </w:rPr>
      </w:pPr>
      <w:r w:rsidRPr="00E66F78">
        <w:rPr>
          <w:sz w:val="22"/>
          <w:szCs w:val="22"/>
        </w:rPr>
        <w:lastRenderedPageBreak/>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pPr>
        <w:numPr>
          <w:ilvl w:val="1"/>
          <w:numId w:val="48"/>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pPr>
        <w:numPr>
          <w:ilvl w:val="1"/>
          <w:numId w:val="48"/>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pPr>
        <w:numPr>
          <w:ilvl w:val="1"/>
          <w:numId w:val="48"/>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pPr>
        <w:numPr>
          <w:ilvl w:val="0"/>
          <w:numId w:val="48"/>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pPr>
        <w:numPr>
          <w:ilvl w:val="0"/>
          <w:numId w:val="48"/>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pPr>
        <w:numPr>
          <w:ilvl w:val="0"/>
          <w:numId w:val="48"/>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pPr>
        <w:numPr>
          <w:ilvl w:val="0"/>
          <w:numId w:val="48"/>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pPr>
        <w:numPr>
          <w:ilvl w:val="1"/>
          <w:numId w:val="48"/>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pPr>
        <w:numPr>
          <w:ilvl w:val="1"/>
          <w:numId w:val="48"/>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pPr>
        <w:numPr>
          <w:ilvl w:val="2"/>
          <w:numId w:val="48"/>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pPr>
        <w:numPr>
          <w:ilvl w:val="2"/>
          <w:numId w:val="48"/>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pPr>
        <w:numPr>
          <w:ilvl w:val="2"/>
          <w:numId w:val="48"/>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pPr>
        <w:numPr>
          <w:ilvl w:val="1"/>
          <w:numId w:val="48"/>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pPr>
        <w:numPr>
          <w:ilvl w:val="1"/>
          <w:numId w:val="48"/>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pPr>
        <w:numPr>
          <w:ilvl w:val="2"/>
          <w:numId w:val="48"/>
        </w:numPr>
        <w:spacing w:line="259" w:lineRule="auto"/>
        <w:jc w:val="both"/>
        <w:rPr>
          <w:sz w:val="22"/>
          <w:szCs w:val="22"/>
        </w:rPr>
      </w:pPr>
      <w:r w:rsidRPr="00A33BF6">
        <w:rPr>
          <w:sz w:val="22"/>
          <w:szCs w:val="22"/>
        </w:rPr>
        <w:t>uwzględnienie ich albo</w:t>
      </w:r>
    </w:p>
    <w:p w14:paraId="7365800C" w14:textId="77777777" w:rsidR="00683A07" w:rsidRPr="00A33BF6" w:rsidRDefault="00683A07">
      <w:pPr>
        <w:numPr>
          <w:ilvl w:val="2"/>
          <w:numId w:val="48"/>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pPr>
        <w:numPr>
          <w:ilvl w:val="1"/>
          <w:numId w:val="48"/>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pPr>
        <w:numPr>
          <w:ilvl w:val="2"/>
          <w:numId w:val="48"/>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pPr>
        <w:numPr>
          <w:ilvl w:val="2"/>
          <w:numId w:val="48"/>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pPr>
        <w:numPr>
          <w:ilvl w:val="2"/>
          <w:numId w:val="48"/>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pPr>
        <w:numPr>
          <w:ilvl w:val="0"/>
          <w:numId w:val="48"/>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pPr>
        <w:numPr>
          <w:ilvl w:val="0"/>
          <w:numId w:val="48"/>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pPr>
        <w:numPr>
          <w:ilvl w:val="0"/>
          <w:numId w:val="48"/>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pPr>
        <w:numPr>
          <w:ilvl w:val="0"/>
          <w:numId w:val="48"/>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pPr>
        <w:numPr>
          <w:ilvl w:val="0"/>
          <w:numId w:val="48"/>
        </w:numPr>
        <w:spacing w:line="259" w:lineRule="auto"/>
        <w:ind w:left="357" w:hanging="357"/>
        <w:jc w:val="both"/>
        <w:rPr>
          <w:sz w:val="22"/>
          <w:szCs w:val="22"/>
        </w:rPr>
      </w:pPr>
      <w:r w:rsidRPr="00A33BF6">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54"/>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58" w:name="_Toc64016209"/>
      <w:bookmarkStart w:id="159" w:name="_Toc106184593"/>
      <w:bookmarkStart w:id="160" w:name="_Toc209008588"/>
      <w:r w:rsidRPr="000E4913">
        <w:t>§ 1</w:t>
      </w:r>
      <w:r>
        <w:t>3</w:t>
      </w:r>
      <w:r w:rsidRPr="000E4913">
        <w:t>. Kary umowne i odpowiedzialność</w:t>
      </w:r>
      <w:bookmarkEnd w:id="158"/>
      <w:bookmarkEnd w:id="159"/>
      <w:bookmarkEnd w:id="160"/>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1" w:name="_Hlk67826332"/>
    </w:p>
    <w:p w14:paraId="1A76C2B9" w14:textId="04F53B8B" w:rsidR="00683A07" w:rsidRPr="000E4913" w:rsidRDefault="00683A07">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E7D8A19" w14:textId="77777777" w:rsidR="007C24C4" w:rsidRPr="005E1607" w:rsidRDefault="007C24C4">
      <w:pPr>
        <w:pStyle w:val="Akapitzlist"/>
        <w:numPr>
          <w:ilvl w:val="1"/>
          <w:numId w:val="50"/>
        </w:numPr>
        <w:jc w:val="both"/>
        <w:rPr>
          <w:b/>
          <w:color w:val="00B0F0"/>
          <w:sz w:val="22"/>
          <w:szCs w:val="22"/>
        </w:rPr>
      </w:pPr>
      <w:r>
        <w:rPr>
          <w:sz w:val="22"/>
          <w:szCs w:val="22"/>
        </w:rPr>
        <w:t>w</w:t>
      </w:r>
      <w:r w:rsidRPr="0097229D">
        <w:rPr>
          <w:sz w:val="22"/>
          <w:szCs w:val="22"/>
        </w:rPr>
        <w:t xml:space="preserve"> przypadku niesystematycznego odbioru </w:t>
      </w:r>
      <w:r>
        <w:rPr>
          <w:sz w:val="22"/>
          <w:szCs w:val="22"/>
        </w:rPr>
        <w:t>kruszywa</w:t>
      </w:r>
      <w:r w:rsidRPr="0097229D">
        <w:rPr>
          <w:sz w:val="22"/>
          <w:szCs w:val="22"/>
        </w:rPr>
        <w:t>, którego skutki spowodują co najmniej</w:t>
      </w:r>
      <w:r>
        <w:rPr>
          <w:sz w:val="22"/>
          <w:szCs w:val="22"/>
        </w:rPr>
        <w:br/>
      </w:r>
      <w:r w:rsidRPr="0097229D">
        <w:rPr>
          <w:sz w:val="22"/>
          <w:szCs w:val="22"/>
        </w:rPr>
        <w:t>1</w:t>
      </w:r>
      <w:r>
        <w:rPr>
          <w:sz w:val="22"/>
          <w:szCs w:val="22"/>
        </w:rPr>
        <w:t>-</w:t>
      </w:r>
      <w:r w:rsidRPr="0097229D">
        <w:rPr>
          <w:sz w:val="22"/>
          <w:szCs w:val="22"/>
        </w:rPr>
        <w:t xml:space="preserve">godzinny postój zakładu przeróbczego z przyczyn leżących po stronie </w:t>
      </w:r>
      <w:r w:rsidRPr="0097229D">
        <w:rPr>
          <w:b/>
          <w:sz w:val="22"/>
          <w:szCs w:val="22"/>
        </w:rPr>
        <w:t>Wykonawcy</w:t>
      </w:r>
      <w:r w:rsidRPr="0097229D">
        <w:rPr>
          <w:sz w:val="22"/>
          <w:szCs w:val="22"/>
        </w:rPr>
        <w:t xml:space="preserve"> – w </w:t>
      </w:r>
      <w:r>
        <w:rPr>
          <w:color w:val="000000"/>
          <w:sz w:val="22"/>
          <w:szCs w:val="22"/>
        </w:rPr>
        <w:t>wysokości 2 000,00 zł</w:t>
      </w:r>
      <w:r w:rsidRPr="0097229D">
        <w:rPr>
          <w:sz w:val="22"/>
          <w:szCs w:val="22"/>
        </w:rPr>
        <w:t xml:space="preserve"> za</w:t>
      </w:r>
      <w:r>
        <w:rPr>
          <w:sz w:val="22"/>
          <w:szCs w:val="22"/>
        </w:rPr>
        <w:t xml:space="preserve"> </w:t>
      </w:r>
      <w:r w:rsidRPr="0097229D">
        <w:rPr>
          <w:sz w:val="22"/>
          <w:szCs w:val="22"/>
        </w:rPr>
        <w:t>każdą rozpoczętą godzinę postoju. O godzinie rozpoczęcia</w:t>
      </w:r>
      <w:r>
        <w:rPr>
          <w:sz w:val="22"/>
          <w:szCs w:val="22"/>
        </w:rPr>
        <w:t xml:space="preserve"> </w:t>
      </w:r>
      <w:r w:rsidRPr="0097229D">
        <w:rPr>
          <w:sz w:val="22"/>
          <w:szCs w:val="22"/>
        </w:rPr>
        <w:t>i</w:t>
      </w:r>
      <w:r>
        <w:rPr>
          <w:sz w:val="22"/>
          <w:szCs w:val="22"/>
        </w:rPr>
        <w:t> </w:t>
      </w:r>
      <w:r w:rsidRPr="0097229D">
        <w:rPr>
          <w:sz w:val="22"/>
          <w:szCs w:val="22"/>
        </w:rPr>
        <w:t>zakończenia postoju zakładu przeróbczego z</w:t>
      </w:r>
      <w:r>
        <w:rPr>
          <w:sz w:val="22"/>
          <w:szCs w:val="22"/>
        </w:rPr>
        <w:t xml:space="preserve"> </w:t>
      </w:r>
      <w:r w:rsidRPr="0097229D">
        <w:rPr>
          <w:sz w:val="22"/>
          <w:szCs w:val="22"/>
        </w:rPr>
        <w:t xml:space="preserve">powodu wstrzymania lub niesystematycznego odbioru </w:t>
      </w:r>
      <w:r>
        <w:rPr>
          <w:sz w:val="22"/>
          <w:szCs w:val="22"/>
        </w:rPr>
        <w:t>kruszywa</w:t>
      </w:r>
      <w:r w:rsidRPr="0097229D">
        <w:rPr>
          <w:sz w:val="22"/>
          <w:szCs w:val="22"/>
        </w:rPr>
        <w:t xml:space="preserve"> z przyczyn leżących po stronie Wykonawcy, Zamawiający każdorazowo niezwłocznie powiadomi </w:t>
      </w:r>
      <w:r w:rsidRPr="00EC28AF">
        <w:rPr>
          <w:sz w:val="22"/>
          <w:szCs w:val="22"/>
        </w:rPr>
        <w:t xml:space="preserve">Wykonawcę na </w:t>
      </w:r>
      <w:r w:rsidRPr="00EC28AF">
        <w:rPr>
          <w:color w:val="000000"/>
          <w:sz w:val="22"/>
          <w:szCs w:val="22"/>
        </w:rPr>
        <w:t>adres e-mail……………..</w:t>
      </w:r>
      <w:r>
        <w:rPr>
          <w:color w:val="000000"/>
          <w:sz w:val="22"/>
          <w:szCs w:val="22"/>
        </w:rPr>
        <w:t>;</w:t>
      </w:r>
    </w:p>
    <w:p w14:paraId="5831DA43" w14:textId="77777777" w:rsidR="007C24C4" w:rsidRPr="005E1607" w:rsidRDefault="007C24C4">
      <w:pPr>
        <w:pStyle w:val="Akapitzlist"/>
        <w:numPr>
          <w:ilvl w:val="1"/>
          <w:numId w:val="50"/>
        </w:numPr>
        <w:jc w:val="both"/>
        <w:rPr>
          <w:b/>
          <w:color w:val="00B0F0"/>
          <w:sz w:val="22"/>
          <w:szCs w:val="22"/>
        </w:rPr>
      </w:pPr>
      <w:r w:rsidRPr="005E1607">
        <w:rPr>
          <w:sz w:val="22"/>
          <w:szCs w:val="22"/>
        </w:rPr>
        <w:t xml:space="preserve">w przypadku innego sposobu przetwarzania </w:t>
      </w:r>
      <w:r>
        <w:rPr>
          <w:sz w:val="22"/>
          <w:szCs w:val="22"/>
        </w:rPr>
        <w:t>kruszywa</w:t>
      </w:r>
      <w:r w:rsidRPr="005E1607">
        <w:rPr>
          <w:sz w:val="22"/>
          <w:szCs w:val="22"/>
        </w:rPr>
        <w:t>, niż wynikający z</w:t>
      </w:r>
      <w:r>
        <w:rPr>
          <w:sz w:val="22"/>
          <w:szCs w:val="22"/>
        </w:rPr>
        <w:t> </w:t>
      </w:r>
      <w:r w:rsidRPr="005E1607">
        <w:rPr>
          <w:sz w:val="22"/>
          <w:szCs w:val="22"/>
        </w:rPr>
        <w:t xml:space="preserve">zapisów umowy oraz w przypadku stwierdzenia wykorzystania </w:t>
      </w:r>
      <w:r>
        <w:rPr>
          <w:sz w:val="22"/>
          <w:szCs w:val="22"/>
        </w:rPr>
        <w:t>kruszywa</w:t>
      </w:r>
      <w:r w:rsidRPr="005E1607">
        <w:rPr>
          <w:sz w:val="22"/>
          <w:szCs w:val="22"/>
        </w:rPr>
        <w:t xml:space="preserve"> do tworzenia mieszanek energetycznych </w:t>
      </w:r>
      <w:r>
        <w:rPr>
          <w:sz w:val="22"/>
          <w:szCs w:val="22"/>
        </w:rPr>
        <w:t>–</w:t>
      </w:r>
      <w:r w:rsidRPr="005E1607">
        <w:rPr>
          <w:sz w:val="22"/>
          <w:szCs w:val="22"/>
        </w:rPr>
        <w:t xml:space="preserve"> w wysokości 5</w:t>
      </w:r>
      <w:r>
        <w:rPr>
          <w:sz w:val="22"/>
          <w:szCs w:val="22"/>
        </w:rPr>
        <w:t>-</w:t>
      </w:r>
      <w:r w:rsidRPr="005E1607">
        <w:rPr>
          <w:sz w:val="22"/>
          <w:szCs w:val="22"/>
        </w:rPr>
        <w:t xml:space="preserve">krotności iloczynu ceny jednostkowej netto </w:t>
      </w:r>
      <w:r>
        <w:rPr>
          <w:sz w:val="22"/>
          <w:szCs w:val="22"/>
        </w:rPr>
        <w:t>kruszywa</w:t>
      </w:r>
      <w:r w:rsidRPr="005E1607">
        <w:rPr>
          <w:sz w:val="22"/>
          <w:szCs w:val="22"/>
        </w:rPr>
        <w:t xml:space="preserve"> oraz ilości </w:t>
      </w:r>
      <w:r>
        <w:rPr>
          <w:sz w:val="22"/>
          <w:szCs w:val="22"/>
        </w:rPr>
        <w:t>kruszywa</w:t>
      </w:r>
      <w:r w:rsidRPr="005E1607">
        <w:rPr>
          <w:sz w:val="22"/>
          <w:szCs w:val="22"/>
        </w:rPr>
        <w:t xml:space="preserve"> zagospodarowanych niezgodnie ze sposobem określonym w umowie</w:t>
      </w:r>
      <w:r>
        <w:rPr>
          <w:sz w:val="22"/>
          <w:szCs w:val="22"/>
        </w:rPr>
        <w:t>;</w:t>
      </w:r>
    </w:p>
    <w:p w14:paraId="0B8F1AFA" w14:textId="77777777" w:rsidR="007C24C4" w:rsidRPr="00B71E63" w:rsidRDefault="007C24C4">
      <w:pPr>
        <w:numPr>
          <w:ilvl w:val="1"/>
          <w:numId w:val="50"/>
        </w:numPr>
        <w:jc w:val="both"/>
        <w:rPr>
          <w:sz w:val="22"/>
          <w:szCs w:val="22"/>
        </w:rPr>
      </w:pPr>
      <w:r w:rsidRPr="00B71E63">
        <w:rPr>
          <w:sz w:val="22"/>
          <w:szCs w:val="22"/>
        </w:rPr>
        <w:t xml:space="preserve">w przypadku stwierdzenia przez Zamawiającego, iż na obiekcie zostały ulokowane </w:t>
      </w:r>
      <w:r w:rsidRPr="007E3650">
        <w:rPr>
          <w:sz w:val="22"/>
          <w:szCs w:val="22"/>
        </w:rPr>
        <w:t>i zagospodarowane</w:t>
      </w:r>
      <w:r w:rsidRPr="00B71E63">
        <w:rPr>
          <w:sz w:val="22"/>
          <w:szCs w:val="22"/>
        </w:rPr>
        <w:t xml:space="preserve"> odpady, Zamawiający obciąży Wykonawcę - w wysokości 5 krotności iloczynu ceny jednostkowej netto w oparciu o którą będą rozliczane wykonane roboty</w:t>
      </w:r>
      <w:r>
        <w:rPr>
          <w:sz w:val="22"/>
          <w:szCs w:val="22"/>
        </w:rPr>
        <w:t>;</w:t>
      </w:r>
    </w:p>
    <w:p w14:paraId="02138B75" w14:textId="37AF6978" w:rsidR="00A13A6B" w:rsidRPr="00A33BF6" w:rsidRDefault="00683A07">
      <w:pPr>
        <w:pStyle w:val="Akapitzlist"/>
        <w:numPr>
          <w:ilvl w:val="1"/>
          <w:numId w:val="50"/>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5965661F" w:rsidR="00683A07" w:rsidRPr="0019416D" w:rsidRDefault="00683A07">
      <w:pPr>
        <w:pStyle w:val="Akapitzlist"/>
        <w:numPr>
          <w:ilvl w:val="1"/>
          <w:numId w:val="50"/>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7C24C4">
        <w:rPr>
          <w:sz w:val="22"/>
          <w:szCs w:val="22"/>
        </w:rPr>
        <w:t>;</w:t>
      </w:r>
    </w:p>
    <w:p w14:paraId="446351DA" w14:textId="340AE3C2" w:rsidR="00683A07" w:rsidRPr="00152976" w:rsidRDefault="00683A07">
      <w:pPr>
        <w:numPr>
          <w:ilvl w:val="1"/>
          <w:numId w:val="50"/>
        </w:numPr>
        <w:spacing w:line="259" w:lineRule="auto"/>
        <w:jc w:val="both"/>
        <w:rPr>
          <w:sz w:val="22"/>
          <w:szCs w:val="22"/>
        </w:rPr>
      </w:pPr>
      <w:bookmarkStart w:id="162"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7C24C4" w:rsidRPr="007C24C4">
        <w:rPr>
          <w:sz w:val="22"/>
          <w:szCs w:val="22"/>
        </w:rPr>
        <w:t>;</w:t>
      </w:r>
    </w:p>
    <w:bookmarkEnd w:id="162"/>
    <w:p w14:paraId="3147F901" w14:textId="40B90D3C" w:rsidR="00683A07" w:rsidRPr="00A33BF6" w:rsidRDefault="00683A07">
      <w:pPr>
        <w:numPr>
          <w:ilvl w:val="1"/>
          <w:numId w:val="50"/>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pPr>
        <w:numPr>
          <w:ilvl w:val="1"/>
          <w:numId w:val="50"/>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pPr>
        <w:numPr>
          <w:ilvl w:val="2"/>
          <w:numId w:val="50"/>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pPr>
        <w:numPr>
          <w:ilvl w:val="2"/>
          <w:numId w:val="50"/>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pPr>
        <w:numPr>
          <w:ilvl w:val="2"/>
          <w:numId w:val="50"/>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pPr>
        <w:numPr>
          <w:ilvl w:val="2"/>
          <w:numId w:val="50"/>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pPr>
        <w:numPr>
          <w:ilvl w:val="2"/>
          <w:numId w:val="50"/>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pPr>
        <w:numPr>
          <w:ilvl w:val="1"/>
          <w:numId w:val="50"/>
        </w:numPr>
        <w:spacing w:line="259" w:lineRule="auto"/>
        <w:ind w:left="714" w:hanging="357"/>
        <w:jc w:val="both"/>
        <w:rPr>
          <w:sz w:val="22"/>
          <w:szCs w:val="22"/>
        </w:rPr>
      </w:pPr>
      <w:r w:rsidRPr="00A33BF6">
        <w:rPr>
          <w:sz w:val="22"/>
          <w:szCs w:val="22"/>
        </w:rPr>
        <w:lastRenderedPageBreak/>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2A1C12A3" w:rsidR="0064648D" w:rsidRPr="009A286F" w:rsidRDefault="00683A07">
      <w:pPr>
        <w:numPr>
          <w:ilvl w:val="1"/>
          <w:numId w:val="50"/>
        </w:numPr>
        <w:spacing w:line="259"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7C24C4">
        <w:rPr>
          <w:sz w:val="22"/>
          <w:szCs w:val="22"/>
        </w:rPr>
        <w:t>;</w:t>
      </w:r>
    </w:p>
    <w:p w14:paraId="1C846A7A" w14:textId="084BB32B" w:rsidR="00477D7E" w:rsidRDefault="0064648D">
      <w:pPr>
        <w:numPr>
          <w:ilvl w:val="1"/>
          <w:numId w:val="50"/>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63" w:name="_Hlk147170364"/>
      <w:r w:rsidR="00D743FE" w:rsidRPr="00477D7E">
        <w:rPr>
          <w:sz w:val="22"/>
          <w:szCs w:val="22"/>
        </w:rPr>
        <w:t xml:space="preserve">w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63"/>
      <w:r w:rsidR="00683A07" w:rsidRPr="00A33BF6">
        <w:rPr>
          <w:sz w:val="22"/>
          <w:szCs w:val="22"/>
        </w:rPr>
        <w:t xml:space="preserve">- </w:t>
      </w:r>
      <w:r w:rsidRPr="00A33BF6">
        <w:rPr>
          <w:sz w:val="22"/>
          <w:szCs w:val="22"/>
        </w:rPr>
        <w:t>niezależnie od konieczności zapłaty wynagrodzenia za skorzystanie z takiego świadczenia</w:t>
      </w:r>
      <w:r w:rsidR="007C24C4">
        <w:rPr>
          <w:sz w:val="22"/>
          <w:szCs w:val="22"/>
        </w:rPr>
        <w:t>;</w:t>
      </w:r>
    </w:p>
    <w:p w14:paraId="3A9EFA2D" w14:textId="77777777" w:rsidR="007C24C4" w:rsidRPr="00B71E63" w:rsidRDefault="007C24C4">
      <w:pPr>
        <w:numPr>
          <w:ilvl w:val="1"/>
          <w:numId w:val="50"/>
        </w:numPr>
        <w:spacing w:line="259" w:lineRule="auto"/>
        <w:ind w:left="714" w:hanging="357"/>
        <w:jc w:val="both"/>
        <w:rPr>
          <w:sz w:val="22"/>
          <w:szCs w:val="22"/>
        </w:rPr>
      </w:pPr>
      <w:bookmarkStart w:id="164" w:name="_Hlk150323858"/>
      <w:r w:rsidRPr="00B71E63">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7FF07041"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F33C574" w14:textId="31090E65" w:rsidR="00477D7E" w:rsidRPr="007C24C4" w:rsidRDefault="00477D7E">
      <w:pPr>
        <w:numPr>
          <w:ilvl w:val="1"/>
          <w:numId w:val="50"/>
        </w:numPr>
        <w:spacing w:line="259" w:lineRule="auto"/>
        <w:ind w:left="714" w:hanging="357"/>
        <w:jc w:val="both"/>
        <w:rPr>
          <w:i/>
          <w:iCs/>
          <w:color w:val="FF0000"/>
          <w:sz w:val="24"/>
          <w:szCs w:val="24"/>
        </w:rPr>
      </w:pPr>
      <w:r w:rsidRPr="00477D7E">
        <w:rPr>
          <w:sz w:val="22"/>
          <w:szCs w:val="22"/>
        </w:rPr>
        <w:t xml:space="preserve">z tytułu braku zapłaty lub nieterminowej zapłaty wynagrodzenia należnego podwykonawcom z tytułu zmiany wysokości wynagrodzenia, o której mowa w §16 Waloryzacja, w wysokości 10 % nieuregulowanej kwoty netto </w:t>
      </w:r>
      <w:r w:rsidRPr="007C24C4">
        <w:rPr>
          <w:sz w:val="22"/>
          <w:szCs w:val="22"/>
        </w:rPr>
        <w:t xml:space="preserve">– </w:t>
      </w:r>
      <w:r w:rsidRPr="007C24C4">
        <w:rPr>
          <w:i/>
          <w:iCs/>
          <w:sz w:val="22"/>
          <w:szCs w:val="22"/>
        </w:rPr>
        <w:t>jeżeli dotyczy</w:t>
      </w:r>
      <w:r w:rsidRPr="007C24C4">
        <w:rPr>
          <w:sz w:val="22"/>
          <w:szCs w:val="22"/>
        </w:rPr>
        <w:t xml:space="preserve"> </w:t>
      </w:r>
    </w:p>
    <w:p w14:paraId="23F23561"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w przypadku nieprzedłożenia do zaakceptowania przez Zamawiającego projektu Umowy o podwykonawstwo, której przedmiotem są roboty budowlane lub projektu jej zmiany w wysokości 500,00 zł netto za każdy stwierdzony przypadek,</w:t>
      </w:r>
    </w:p>
    <w:p w14:paraId="1DF69A0A"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w przypadku nieprzedłożenia Zamawiającemu poświadczonej za zgodność z oryginałem kopii Umowy o podwykonawstwo lub jej zmiany w wysokości 500,00 zł netto za każdy stwierdzony przypadek,</w:t>
      </w:r>
    </w:p>
    <w:p w14:paraId="18803645"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w przypadku dopuszczenia do wykonywania przedmiotu Umowy podmiotu niezaakceptowanego przez Zamawiającego bez wymaganej zgody lub niezgodnie z postanowieniami Umowy w wysokości 5 000,00 zł za każdy stwierdzony przypadek,</w:t>
      </w:r>
    </w:p>
    <w:p w14:paraId="09AEB73B"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za zwłokę w usunięciu wad stwierdzonych przy odbiorze końcowym lub ujawnionych w okresie rękojmi lub gwarancji w wysokości 0,1% netto wartości Umowy, o której mowa w § 3 ust. 1 za każdy rozpoczęty dzień zwłoki.</w:t>
      </w:r>
    </w:p>
    <w:p w14:paraId="1129BD2D" w14:textId="4E6F96DA" w:rsidR="0064648D" w:rsidRPr="00A33BF6" w:rsidRDefault="0064648D">
      <w:pPr>
        <w:numPr>
          <w:ilvl w:val="0"/>
          <w:numId w:val="50"/>
        </w:numPr>
        <w:spacing w:line="259" w:lineRule="auto"/>
        <w:ind w:hanging="357"/>
        <w:jc w:val="both"/>
        <w:rPr>
          <w:sz w:val="22"/>
          <w:szCs w:val="22"/>
        </w:rPr>
      </w:pPr>
      <w:bookmarkStart w:id="165" w:name="_Hlk144479888"/>
      <w:bookmarkEnd w:id="164"/>
      <w:r w:rsidRPr="00D9550C">
        <w:rPr>
          <w:sz w:val="22"/>
          <w:szCs w:val="22"/>
        </w:rPr>
        <w:t>W przypadku nieprzystąpienia przez Wykonawcę do wykonywania przedmiotu Umowy w całości lub części w umówionym terminie</w:t>
      </w:r>
      <w:r w:rsidR="003B03D9" w:rsidRPr="00D9550C">
        <w:rPr>
          <w:sz w:val="22"/>
          <w:szCs w:val="22"/>
        </w:rPr>
        <w:t>,</w:t>
      </w:r>
      <w:r w:rsidRPr="00D9550C">
        <w:rPr>
          <w:sz w:val="22"/>
          <w:szCs w:val="22"/>
        </w:rPr>
        <w:t xml:space="preserve"> Zamawiający uprawniony jest do zlecenia wykonania przedmiotu Umowy w całości lub części i</w:t>
      </w:r>
      <w:r w:rsidRPr="00A33BF6">
        <w:rPr>
          <w:sz w:val="22"/>
          <w:szCs w:val="22"/>
        </w:rPr>
        <w:t>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5"/>
    </w:p>
    <w:p w14:paraId="1A9E25D2" w14:textId="33424A50" w:rsidR="00683A07" w:rsidRPr="00A33BF6" w:rsidRDefault="00683A07">
      <w:pPr>
        <w:numPr>
          <w:ilvl w:val="0"/>
          <w:numId w:val="50"/>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pPr>
        <w:numPr>
          <w:ilvl w:val="1"/>
          <w:numId w:val="96"/>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pPr>
        <w:numPr>
          <w:ilvl w:val="1"/>
          <w:numId w:val="96"/>
        </w:numPr>
        <w:spacing w:line="259" w:lineRule="auto"/>
        <w:ind w:hanging="357"/>
        <w:jc w:val="both"/>
        <w:rPr>
          <w:sz w:val="22"/>
          <w:szCs w:val="22"/>
        </w:rPr>
      </w:pPr>
      <w:r w:rsidRPr="00A33BF6">
        <w:rPr>
          <w:sz w:val="22"/>
          <w:szCs w:val="22"/>
        </w:rPr>
        <w:lastRenderedPageBreak/>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61"/>
    <w:p w14:paraId="4305825F" w14:textId="77777777" w:rsidR="0064648D" w:rsidRPr="00F126B8" w:rsidRDefault="0064648D">
      <w:pPr>
        <w:numPr>
          <w:ilvl w:val="0"/>
          <w:numId w:val="50"/>
        </w:numPr>
        <w:spacing w:line="259" w:lineRule="auto"/>
        <w:ind w:hanging="357"/>
        <w:jc w:val="both"/>
        <w:rPr>
          <w:sz w:val="22"/>
          <w:szCs w:val="22"/>
        </w:rPr>
      </w:pPr>
      <w:r w:rsidRPr="00F126B8">
        <w:rPr>
          <w:sz w:val="22"/>
          <w:szCs w:val="22"/>
        </w:rPr>
        <w:t xml:space="preserve">W przypadku: </w:t>
      </w:r>
    </w:p>
    <w:p w14:paraId="45673D78" w14:textId="69F989DB" w:rsidR="0064648D" w:rsidRPr="00A33BF6" w:rsidRDefault="0064648D">
      <w:pPr>
        <w:numPr>
          <w:ilvl w:val="1"/>
          <w:numId w:val="97"/>
        </w:numPr>
        <w:spacing w:line="259" w:lineRule="auto"/>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CE3C7DC" w14:textId="04B36078" w:rsidR="000071CA" w:rsidRPr="00D9550C" w:rsidRDefault="000071CA" w:rsidP="000071CA">
      <w:pPr>
        <w:pStyle w:val="Akapitzlist"/>
        <w:spacing w:line="259" w:lineRule="auto"/>
        <w:ind w:left="360" w:firstLine="348"/>
        <w:jc w:val="both"/>
        <w:rPr>
          <w:b/>
          <w:bCs/>
          <w:sz w:val="22"/>
          <w:szCs w:val="22"/>
        </w:rPr>
      </w:pPr>
      <w:r w:rsidRPr="00D9550C">
        <w:rPr>
          <w:b/>
          <w:bCs/>
          <w:sz w:val="22"/>
          <w:szCs w:val="22"/>
        </w:rPr>
        <w:t>lub/i</w:t>
      </w:r>
    </w:p>
    <w:p w14:paraId="5EB491B5" w14:textId="6D9ECEC4" w:rsidR="003370CC" w:rsidRPr="00D9550C" w:rsidRDefault="0064648D">
      <w:pPr>
        <w:numPr>
          <w:ilvl w:val="1"/>
          <w:numId w:val="97"/>
        </w:numPr>
        <w:spacing w:line="259" w:lineRule="auto"/>
        <w:ind w:left="709" w:hanging="283"/>
        <w:jc w:val="both"/>
        <w:rPr>
          <w:strike/>
          <w:sz w:val="22"/>
          <w:szCs w:val="22"/>
        </w:rPr>
      </w:pPr>
      <w:r w:rsidRPr="00D9550C">
        <w:rPr>
          <w:sz w:val="22"/>
          <w:szCs w:val="22"/>
        </w:rPr>
        <w:t xml:space="preserve">odstąpienia od Umowy w części lub wypowiedzenia Umowy w części przez którąkolwiek ze Stron </w:t>
      </w:r>
      <w:bookmarkStart w:id="166" w:name="_Hlk144467500"/>
      <w:r w:rsidRPr="00D9550C">
        <w:rPr>
          <w:sz w:val="22"/>
          <w:szCs w:val="22"/>
        </w:rPr>
        <w:t xml:space="preserve">z przyczyn leżących po stronie Wykonawcy, Zamawiającemu przysługuje kara umowna w wysokości 20% wartości </w:t>
      </w:r>
      <w:r w:rsidR="003B03D9" w:rsidRPr="00D9550C">
        <w:rPr>
          <w:sz w:val="22"/>
          <w:szCs w:val="22"/>
        </w:rPr>
        <w:t>ne</w:t>
      </w:r>
      <w:r w:rsidRPr="00D9550C">
        <w:rPr>
          <w:sz w:val="22"/>
          <w:szCs w:val="22"/>
        </w:rPr>
        <w:t>tto niezrealizowanej części Umowy</w:t>
      </w:r>
      <w:r w:rsidR="00183E94" w:rsidRPr="00D9550C">
        <w:rPr>
          <w:sz w:val="22"/>
          <w:szCs w:val="22"/>
        </w:rPr>
        <w:t>.</w:t>
      </w:r>
    </w:p>
    <w:bookmarkEnd w:id="166"/>
    <w:p w14:paraId="46506D75" w14:textId="6B8A953C" w:rsidR="00D1225D" w:rsidRPr="00D9550C" w:rsidRDefault="00D1225D">
      <w:pPr>
        <w:numPr>
          <w:ilvl w:val="0"/>
          <w:numId w:val="50"/>
        </w:numPr>
        <w:spacing w:line="259" w:lineRule="auto"/>
        <w:ind w:hanging="357"/>
        <w:jc w:val="both"/>
        <w:rPr>
          <w:sz w:val="22"/>
          <w:szCs w:val="22"/>
        </w:rPr>
      </w:pPr>
      <w:r w:rsidRPr="00D9550C">
        <w:rPr>
          <w:sz w:val="22"/>
          <w:szCs w:val="22"/>
        </w:rPr>
        <w:t xml:space="preserve">Wykonawca może naliczyć Zamawiającemu karę umowną: </w:t>
      </w:r>
    </w:p>
    <w:p w14:paraId="16840D67" w14:textId="77777777" w:rsidR="00D1225D" w:rsidRPr="00D9550C" w:rsidRDefault="00D1225D">
      <w:pPr>
        <w:numPr>
          <w:ilvl w:val="1"/>
          <w:numId w:val="98"/>
        </w:numPr>
        <w:spacing w:line="259" w:lineRule="auto"/>
        <w:jc w:val="both"/>
        <w:rPr>
          <w:sz w:val="22"/>
          <w:szCs w:val="22"/>
        </w:rPr>
      </w:pPr>
      <w:bookmarkStart w:id="167" w:name="_Hlk148947447"/>
      <w:r w:rsidRPr="00D9550C">
        <w:rPr>
          <w:sz w:val="22"/>
          <w:szCs w:val="22"/>
        </w:rPr>
        <w:t>za odstąpienie od Umowy w całości przez którąkolwiek ze Stron z winy Zamawiającego - w wysokości 20% wartości netto Umowy, o której mowa w § 3 ust. 1.</w:t>
      </w:r>
    </w:p>
    <w:p w14:paraId="4107D97A" w14:textId="2828D439" w:rsidR="00555CDF" w:rsidRPr="00D9550C" w:rsidRDefault="00555CDF" w:rsidP="00555CDF">
      <w:pPr>
        <w:pStyle w:val="Akapitzlist"/>
        <w:spacing w:line="259" w:lineRule="auto"/>
        <w:ind w:left="360" w:firstLine="348"/>
        <w:jc w:val="both"/>
        <w:rPr>
          <w:b/>
          <w:bCs/>
          <w:sz w:val="22"/>
          <w:szCs w:val="22"/>
        </w:rPr>
      </w:pPr>
      <w:r w:rsidRPr="00D9550C">
        <w:rPr>
          <w:b/>
          <w:bCs/>
          <w:sz w:val="22"/>
          <w:szCs w:val="22"/>
        </w:rPr>
        <w:t>lub/i</w:t>
      </w:r>
    </w:p>
    <w:p w14:paraId="70C725D1" w14:textId="6ECE969B" w:rsidR="00D1225D" w:rsidRPr="00D9550C" w:rsidRDefault="00D1225D">
      <w:pPr>
        <w:numPr>
          <w:ilvl w:val="1"/>
          <w:numId w:val="98"/>
        </w:numPr>
        <w:spacing w:line="259" w:lineRule="auto"/>
        <w:jc w:val="both"/>
        <w:rPr>
          <w:sz w:val="22"/>
          <w:szCs w:val="22"/>
        </w:rPr>
      </w:pPr>
      <w:r w:rsidRPr="00D9550C">
        <w:rPr>
          <w:sz w:val="22"/>
          <w:szCs w:val="22"/>
        </w:rPr>
        <w:t xml:space="preserve">za odstąpienie od Umowy w części przez którąkolwiek ze Stron z winy Zamawiającego - </w:t>
      </w:r>
      <w:r w:rsidRPr="00D9550C">
        <w:rPr>
          <w:sz w:val="22"/>
          <w:szCs w:val="22"/>
        </w:rPr>
        <w:br/>
        <w:t>w wysokości 20% wartości netto niezrealizowanej części Umowy.</w:t>
      </w:r>
      <w:bookmarkEnd w:id="167"/>
    </w:p>
    <w:p w14:paraId="7E5454FC" w14:textId="4EC5EE4A" w:rsidR="006F383F" w:rsidRPr="00892DEC" w:rsidRDefault="0064648D">
      <w:pPr>
        <w:numPr>
          <w:ilvl w:val="0"/>
          <w:numId w:val="50"/>
        </w:numPr>
        <w:spacing w:line="259" w:lineRule="auto"/>
        <w:ind w:hanging="357"/>
        <w:jc w:val="both"/>
        <w:rPr>
          <w:sz w:val="22"/>
          <w:szCs w:val="22"/>
        </w:rPr>
      </w:pPr>
      <w:bookmarkStart w:id="168" w:name="_Hlk155243414"/>
      <w:r w:rsidRPr="00D9550C">
        <w:rPr>
          <w:sz w:val="22"/>
          <w:szCs w:val="22"/>
        </w:rPr>
        <w:t xml:space="preserve">Kary </w:t>
      </w:r>
      <w:bookmarkStart w:id="169" w:name="_Hlk207370693"/>
      <w:r w:rsidRPr="00D9550C">
        <w:rPr>
          <w:sz w:val="22"/>
          <w:szCs w:val="22"/>
        </w:rPr>
        <w:t xml:space="preserve">umowne podlegają kumulacji, </w:t>
      </w:r>
      <w:r w:rsidR="00A13A6B" w:rsidRPr="00D9550C">
        <w:rPr>
          <w:sz w:val="22"/>
          <w:szCs w:val="22"/>
        </w:rPr>
        <w:t xml:space="preserve">w tym kara umowna za odstąpienie </w:t>
      </w:r>
      <w:r w:rsidR="006F383F" w:rsidRPr="00F6596A">
        <w:rPr>
          <w:sz w:val="22"/>
          <w:szCs w:val="22"/>
        </w:rPr>
        <w:t xml:space="preserve">w części </w:t>
      </w:r>
      <w:r w:rsidR="00A13A6B" w:rsidRPr="00F6596A">
        <w:rPr>
          <w:sz w:val="22"/>
          <w:szCs w:val="22"/>
        </w:rPr>
        <w:t xml:space="preserve">lub wypowiedzenie </w:t>
      </w:r>
      <w:r w:rsidR="00D1225D" w:rsidRPr="00F6596A">
        <w:rPr>
          <w:sz w:val="22"/>
          <w:szCs w:val="22"/>
        </w:rPr>
        <w:t>U</w:t>
      </w:r>
      <w:r w:rsidR="00A13A6B" w:rsidRPr="00F6596A">
        <w:rPr>
          <w:sz w:val="22"/>
          <w:szCs w:val="22"/>
        </w:rPr>
        <w:t>mowy</w:t>
      </w:r>
      <w:r w:rsidR="006F383F" w:rsidRPr="00F6596A">
        <w:rPr>
          <w:sz w:val="22"/>
          <w:szCs w:val="22"/>
        </w:rPr>
        <w:t xml:space="preserve"> </w:t>
      </w:r>
      <w:r w:rsidR="00A13A6B" w:rsidRPr="00F6596A">
        <w:rPr>
          <w:sz w:val="22"/>
          <w:szCs w:val="22"/>
        </w:rPr>
        <w:t xml:space="preserve">z innymi karami umownymi, </w:t>
      </w:r>
      <w:r w:rsidRPr="00F6596A">
        <w:rPr>
          <w:sz w:val="22"/>
          <w:szCs w:val="22"/>
        </w:rPr>
        <w:t xml:space="preserve">przy czym łączna maksymalna wartość </w:t>
      </w:r>
      <w:r w:rsidRPr="00892DEC">
        <w:rPr>
          <w:sz w:val="22"/>
          <w:szCs w:val="22"/>
        </w:rPr>
        <w:t xml:space="preserve">kar umownych przysługujących Zamawiającemu nie przekroczy </w:t>
      </w:r>
      <w:r w:rsidR="000D457B">
        <w:rPr>
          <w:sz w:val="22"/>
          <w:szCs w:val="22"/>
          <w:u w:val="single"/>
        </w:rPr>
        <w:t>5</w:t>
      </w:r>
      <w:r w:rsidR="00F126B8" w:rsidRPr="00F6596A">
        <w:rPr>
          <w:sz w:val="22"/>
          <w:szCs w:val="22"/>
          <w:u w:val="single"/>
        </w:rPr>
        <w:t xml:space="preserve">0% </w:t>
      </w:r>
      <w:r w:rsidRPr="00F6596A">
        <w:rPr>
          <w:sz w:val="22"/>
          <w:szCs w:val="22"/>
          <w:u w:val="single"/>
        </w:rPr>
        <w:t xml:space="preserve">wartości Umowy </w:t>
      </w:r>
      <w:r w:rsidR="003B03D9" w:rsidRPr="00F6596A">
        <w:rPr>
          <w:sz w:val="22"/>
          <w:szCs w:val="22"/>
          <w:u w:val="single"/>
        </w:rPr>
        <w:t>netto</w:t>
      </w:r>
      <w:r w:rsidRPr="00F126B8">
        <w:rPr>
          <w:sz w:val="22"/>
          <w:szCs w:val="22"/>
        </w:rPr>
        <w:t>,</w:t>
      </w:r>
      <w:r w:rsidRPr="00892DEC">
        <w:rPr>
          <w:sz w:val="22"/>
          <w:szCs w:val="22"/>
        </w:rPr>
        <w:t xml:space="preserve"> o której mowa w § 3 ust.1.</w:t>
      </w:r>
    </w:p>
    <w:bookmarkEnd w:id="168"/>
    <w:bookmarkEnd w:id="169"/>
    <w:p w14:paraId="1B072A43" w14:textId="77777777" w:rsidR="0064648D" w:rsidRPr="00A33BF6" w:rsidRDefault="0064648D">
      <w:pPr>
        <w:numPr>
          <w:ilvl w:val="0"/>
          <w:numId w:val="50"/>
        </w:numPr>
        <w:spacing w:line="259" w:lineRule="auto"/>
        <w:ind w:hanging="357"/>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pPr>
        <w:numPr>
          <w:ilvl w:val="0"/>
          <w:numId w:val="50"/>
        </w:numPr>
        <w:spacing w:line="259" w:lineRule="auto"/>
        <w:ind w:hanging="357"/>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pPr>
        <w:numPr>
          <w:ilvl w:val="0"/>
          <w:numId w:val="50"/>
        </w:numPr>
        <w:spacing w:line="259" w:lineRule="auto"/>
        <w:ind w:hanging="357"/>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0" w:name="_Toc64016210"/>
      <w:bookmarkStart w:id="171" w:name="_Toc106184594"/>
      <w:bookmarkStart w:id="172" w:name="_Toc209008589"/>
      <w:r w:rsidRPr="00A33BF6">
        <w:t>§ 14. Rozwiązanie, odstąpienie lub wypowiedzenie Umowy</w:t>
      </w:r>
      <w:bookmarkEnd w:id="170"/>
      <w:bookmarkEnd w:id="171"/>
      <w:bookmarkEnd w:id="172"/>
    </w:p>
    <w:p w14:paraId="1AB10446" w14:textId="77777777" w:rsidR="0064648D" w:rsidRPr="00A33BF6" w:rsidRDefault="0064648D">
      <w:pPr>
        <w:numPr>
          <w:ilvl w:val="0"/>
          <w:numId w:val="51"/>
        </w:numPr>
        <w:spacing w:line="259" w:lineRule="auto"/>
        <w:ind w:left="357" w:hanging="357"/>
        <w:jc w:val="both"/>
        <w:rPr>
          <w:sz w:val="22"/>
          <w:szCs w:val="22"/>
        </w:rPr>
      </w:pPr>
      <w:bookmarkStart w:id="173" w:name="_Toc64016211"/>
      <w:bookmarkStart w:id="174" w:name="_Hlk67826402"/>
      <w:r w:rsidRPr="00A33BF6">
        <w:rPr>
          <w:sz w:val="22"/>
          <w:szCs w:val="22"/>
        </w:rPr>
        <w:t>Strony mogą rozwiązać Umowę na mocy porozumienia Stron.</w:t>
      </w:r>
    </w:p>
    <w:p w14:paraId="13FDB6D1" w14:textId="77777777" w:rsidR="0064648D" w:rsidRPr="00D9550C" w:rsidRDefault="0064648D">
      <w:pPr>
        <w:numPr>
          <w:ilvl w:val="0"/>
          <w:numId w:val="51"/>
        </w:numPr>
        <w:spacing w:line="259" w:lineRule="auto"/>
        <w:ind w:left="357" w:hanging="357"/>
        <w:jc w:val="both"/>
        <w:rPr>
          <w:sz w:val="22"/>
          <w:szCs w:val="22"/>
        </w:rPr>
      </w:pPr>
      <w:r w:rsidRPr="00D9550C">
        <w:rPr>
          <w:sz w:val="22"/>
          <w:szCs w:val="22"/>
        </w:rPr>
        <w:t xml:space="preserve">Zamawiający, wedle swego wyboru, może odstąpić od Umowy (ex </w:t>
      </w:r>
      <w:proofErr w:type="spellStart"/>
      <w:r w:rsidRPr="00D9550C">
        <w:rPr>
          <w:sz w:val="22"/>
          <w:szCs w:val="22"/>
        </w:rPr>
        <w:t>tunc</w:t>
      </w:r>
      <w:proofErr w:type="spellEnd"/>
      <w:r w:rsidRPr="00D9550C">
        <w:rPr>
          <w:sz w:val="22"/>
          <w:szCs w:val="22"/>
        </w:rPr>
        <w:t xml:space="preserve"> – wstecz) </w:t>
      </w:r>
      <w:bookmarkStart w:id="175" w:name="_Hlk144467170"/>
      <w:r w:rsidRPr="00D9550C">
        <w:rPr>
          <w:sz w:val="22"/>
          <w:szCs w:val="22"/>
        </w:rPr>
        <w:t>w całości lub części</w:t>
      </w:r>
      <w:bookmarkEnd w:id="175"/>
      <w:r w:rsidRPr="00D9550C">
        <w:rPr>
          <w:sz w:val="22"/>
          <w:szCs w:val="22"/>
        </w:rPr>
        <w:t xml:space="preserve"> lub wypowiedzieć Umowę (ex nunc – od teraz) w całości lub części, w przypadku:</w:t>
      </w:r>
    </w:p>
    <w:p w14:paraId="075B2B0C" w14:textId="77777777" w:rsidR="0064648D" w:rsidRPr="00A33BF6" w:rsidRDefault="0064648D">
      <w:pPr>
        <w:numPr>
          <w:ilvl w:val="1"/>
          <w:numId w:val="51"/>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pPr>
        <w:numPr>
          <w:ilvl w:val="1"/>
          <w:numId w:val="51"/>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pPr>
        <w:numPr>
          <w:ilvl w:val="1"/>
          <w:numId w:val="51"/>
        </w:numPr>
        <w:spacing w:line="259" w:lineRule="auto"/>
        <w:jc w:val="both"/>
        <w:rPr>
          <w:sz w:val="22"/>
          <w:szCs w:val="22"/>
        </w:rPr>
      </w:pPr>
      <w:bookmarkStart w:id="176"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76"/>
    <w:p w14:paraId="00EA594C" w14:textId="77777777" w:rsidR="0064648D" w:rsidRPr="00A33BF6" w:rsidRDefault="0064648D">
      <w:pPr>
        <w:numPr>
          <w:ilvl w:val="1"/>
          <w:numId w:val="51"/>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pPr>
        <w:numPr>
          <w:ilvl w:val="1"/>
          <w:numId w:val="51"/>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pPr>
        <w:numPr>
          <w:ilvl w:val="2"/>
          <w:numId w:val="51"/>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pPr>
        <w:numPr>
          <w:ilvl w:val="2"/>
          <w:numId w:val="51"/>
        </w:numPr>
        <w:spacing w:line="259" w:lineRule="auto"/>
        <w:jc w:val="both"/>
        <w:rPr>
          <w:sz w:val="22"/>
          <w:szCs w:val="22"/>
        </w:rPr>
      </w:pPr>
      <w:r w:rsidRPr="00A33BF6">
        <w:rPr>
          <w:sz w:val="22"/>
          <w:szCs w:val="22"/>
        </w:rPr>
        <w:lastRenderedPageBreak/>
        <w:t>stwierdzenia dwukrotnie tego samego naruszenia Umowy skutkującego naliczeniem kary umownej w okresie następujących po sobie 3 miesięcy,</w:t>
      </w:r>
    </w:p>
    <w:p w14:paraId="30CD903A" w14:textId="77777777" w:rsidR="0064648D" w:rsidRPr="00A33BF6" w:rsidRDefault="0064648D">
      <w:pPr>
        <w:numPr>
          <w:ilvl w:val="2"/>
          <w:numId w:val="51"/>
        </w:numPr>
        <w:spacing w:line="259" w:lineRule="auto"/>
        <w:ind w:hanging="357"/>
        <w:jc w:val="both"/>
        <w:rPr>
          <w:sz w:val="22"/>
          <w:szCs w:val="22"/>
        </w:rPr>
      </w:pPr>
      <w:bookmarkStart w:id="17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7"/>
      <w:r w:rsidRPr="00A33BF6">
        <w:rPr>
          <w:sz w:val="22"/>
          <w:szCs w:val="22"/>
        </w:rPr>
        <w:t>,</w:t>
      </w:r>
    </w:p>
    <w:p w14:paraId="5922C8ED" w14:textId="77777777" w:rsidR="0064648D" w:rsidRPr="00A33BF6" w:rsidRDefault="0064648D">
      <w:pPr>
        <w:numPr>
          <w:ilvl w:val="1"/>
          <w:numId w:val="51"/>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6830D5B" w14:textId="0A305E2C" w:rsidR="0064648D" w:rsidRPr="00885E9E" w:rsidRDefault="0064648D">
      <w:pPr>
        <w:numPr>
          <w:ilvl w:val="1"/>
          <w:numId w:val="51"/>
        </w:numPr>
        <w:spacing w:line="259" w:lineRule="auto"/>
        <w:jc w:val="both"/>
        <w:rPr>
          <w:b/>
          <w:bCs/>
          <w:sz w:val="22"/>
          <w:szCs w:val="22"/>
        </w:rPr>
      </w:pPr>
      <w:r w:rsidRPr="00885E9E">
        <w:rPr>
          <w:sz w:val="22"/>
          <w:szCs w:val="22"/>
        </w:rPr>
        <w:t>nieprzystąpienia w danym dniu do realizacji zamówienia, przy czym odstąpienie/wypowiedzenie dotyczyć będzie tylko tej części Umowy,</w:t>
      </w:r>
    </w:p>
    <w:p w14:paraId="0CA42D0F" w14:textId="77777777" w:rsidR="0064648D" w:rsidRPr="00A33BF6" w:rsidRDefault="0064648D">
      <w:pPr>
        <w:numPr>
          <w:ilvl w:val="1"/>
          <w:numId w:val="51"/>
        </w:numPr>
        <w:spacing w:line="259" w:lineRule="auto"/>
        <w:jc w:val="both"/>
        <w:rPr>
          <w:sz w:val="22"/>
          <w:szCs w:val="22"/>
        </w:rPr>
      </w:pPr>
      <w:r w:rsidRPr="00A33BF6">
        <w:rPr>
          <w:sz w:val="22"/>
          <w:szCs w:val="22"/>
        </w:rPr>
        <w:t>otwarcia postępowania likwidacyjnego Wykonawcy.</w:t>
      </w:r>
    </w:p>
    <w:p w14:paraId="0AE38CA4" w14:textId="40A2F83E" w:rsidR="00683A07" w:rsidRPr="00A33BF6" w:rsidRDefault="0064648D">
      <w:pPr>
        <w:numPr>
          <w:ilvl w:val="0"/>
          <w:numId w:val="51"/>
        </w:numPr>
        <w:spacing w:line="259" w:lineRule="auto"/>
        <w:ind w:left="357" w:hanging="357"/>
        <w:jc w:val="both"/>
        <w:rPr>
          <w:sz w:val="22"/>
          <w:szCs w:val="22"/>
        </w:rPr>
      </w:pPr>
      <w:r w:rsidRPr="00A33BF6">
        <w:rPr>
          <w:sz w:val="22"/>
          <w:szCs w:val="22"/>
        </w:rPr>
        <w:t xml:space="preserve">W przypadkach o których mowa w ust. 2 pkt 1) – </w:t>
      </w:r>
      <w:r w:rsidR="009113F9" w:rsidRPr="009113F9">
        <w:rPr>
          <w:sz w:val="22"/>
          <w:szCs w:val="22"/>
        </w:rPr>
        <w:t>7</w:t>
      </w:r>
      <w:r w:rsidRPr="009113F9">
        <w:rPr>
          <w:sz w:val="22"/>
          <w:szCs w:val="22"/>
        </w:rPr>
        <w:t>)</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5697133E" w14:textId="77777777" w:rsidR="00683A07" w:rsidRPr="00B3526B" w:rsidRDefault="00683A07" w:rsidP="00683A07">
      <w:pPr>
        <w:spacing w:line="259" w:lineRule="auto"/>
        <w:jc w:val="both"/>
        <w:rPr>
          <w:sz w:val="8"/>
          <w:szCs w:val="8"/>
        </w:rPr>
      </w:pPr>
    </w:p>
    <w:p w14:paraId="617D0BF9" w14:textId="29773357" w:rsidR="00ED7102" w:rsidRPr="00A33BF6" w:rsidRDefault="00FB2756">
      <w:pPr>
        <w:numPr>
          <w:ilvl w:val="0"/>
          <w:numId w:val="51"/>
        </w:numPr>
        <w:spacing w:line="259" w:lineRule="auto"/>
        <w:ind w:left="357" w:hanging="357"/>
        <w:jc w:val="both"/>
        <w:rPr>
          <w:sz w:val="22"/>
          <w:szCs w:val="22"/>
        </w:rPr>
      </w:pPr>
      <w:r w:rsidRPr="00A33BF6">
        <w:rPr>
          <w:sz w:val="22"/>
          <w:szCs w:val="22"/>
        </w:rPr>
        <w:t xml:space="preserve">Z uprawnienia do odstąpienia od Umowy (w </w:t>
      </w:r>
      <w:r w:rsidRPr="00B1468F">
        <w:rPr>
          <w:sz w:val="22"/>
          <w:szCs w:val="22"/>
        </w:rPr>
        <w:t>całości lub części</w:t>
      </w:r>
      <w:r w:rsidRPr="00A33BF6">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9113F9" w:rsidRDefault="00FB2756">
      <w:pPr>
        <w:numPr>
          <w:ilvl w:val="0"/>
          <w:numId w:val="51"/>
        </w:numPr>
        <w:spacing w:line="259" w:lineRule="auto"/>
        <w:ind w:left="357" w:hanging="357"/>
        <w:jc w:val="both"/>
        <w:rPr>
          <w:sz w:val="22"/>
          <w:szCs w:val="22"/>
        </w:rPr>
      </w:pPr>
      <w:r w:rsidRPr="009113F9">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pPr>
        <w:numPr>
          <w:ilvl w:val="0"/>
          <w:numId w:val="51"/>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885E9E" w:rsidRDefault="001167CD">
      <w:pPr>
        <w:numPr>
          <w:ilvl w:val="0"/>
          <w:numId w:val="51"/>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885E9E">
        <w:rPr>
          <w:sz w:val="22"/>
          <w:szCs w:val="22"/>
        </w:rPr>
        <w:t>te</w:t>
      </w:r>
      <w:r w:rsidR="004D29C1" w:rsidRPr="00885E9E">
        <w:rPr>
          <w:sz w:val="22"/>
          <w:szCs w:val="22"/>
        </w:rPr>
        <w:t>,</w:t>
      </w:r>
      <w:r w:rsidR="00F126B8" w:rsidRPr="00885E9E">
        <w:rPr>
          <w:color w:val="EE0000"/>
          <w:sz w:val="22"/>
          <w:szCs w:val="22"/>
        </w:rPr>
        <w:t xml:space="preserve"> </w:t>
      </w:r>
      <w:r w:rsidR="00F126B8" w:rsidRPr="00885E9E">
        <w:rPr>
          <w:sz w:val="22"/>
          <w:szCs w:val="22"/>
        </w:rPr>
        <w:t>które zgodnie z Umową miały lub miałyby zastosowanie do okresu, którego dotyczy rozliczenie.</w:t>
      </w:r>
    </w:p>
    <w:p w14:paraId="1E5847FE" w14:textId="0DD24BA5" w:rsidR="00FB2756" w:rsidRPr="00595487" w:rsidRDefault="00FB2756">
      <w:pPr>
        <w:numPr>
          <w:ilvl w:val="0"/>
          <w:numId w:val="51"/>
        </w:numPr>
        <w:spacing w:line="259" w:lineRule="auto"/>
        <w:ind w:left="357" w:hanging="357"/>
        <w:jc w:val="both"/>
        <w:rPr>
          <w:sz w:val="22"/>
          <w:szCs w:val="22"/>
        </w:rPr>
      </w:pPr>
      <w:r w:rsidRPr="00885E9E">
        <w:rPr>
          <w:sz w:val="22"/>
          <w:szCs w:val="22"/>
        </w:rPr>
        <w:t>Zamawiającemu przysługuje także prawo wypowiedzenia Umowy (ex nunc - od teraz) w całości lub części z zachowaniem okresu wypowiedzenia wynoszącego 30 dni,  w</w:t>
      </w:r>
      <w:r w:rsidRPr="00595487">
        <w:rPr>
          <w:sz w:val="22"/>
          <w:szCs w:val="22"/>
        </w:rPr>
        <w:t> przypadku:</w:t>
      </w:r>
    </w:p>
    <w:p w14:paraId="3BCEAD2C" w14:textId="77777777" w:rsidR="00FB2756" w:rsidRPr="00595487" w:rsidRDefault="00FB2756">
      <w:pPr>
        <w:numPr>
          <w:ilvl w:val="1"/>
          <w:numId w:val="5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pPr>
        <w:numPr>
          <w:ilvl w:val="1"/>
          <w:numId w:val="51"/>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pPr>
        <w:numPr>
          <w:ilvl w:val="1"/>
          <w:numId w:val="5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pPr>
        <w:numPr>
          <w:ilvl w:val="0"/>
          <w:numId w:val="5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147D7399" w:rsidR="001167CD" w:rsidRPr="00242367" w:rsidRDefault="001167CD">
      <w:pPr>
        <w:numPr>
          <w:ilvl w:val="0"/>
          <w:numId w:val="51"/>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885E9E">
        <w:rPr>
          <w:sz w:val="22"/>
          <w:szCs w:val="22"/>
        </w:rPr>
        <w:t xml:space="preserve">nierozliczonych </w:t>
      </w:r>
      <w:r w:rsidR="009113F9" w:rsidRPr="00885E9E">
        <w:rPr>
          <w:sz w:val="22"/>
          <w:szCs w:val="22"/>
        </w:rPr>
        <w:t>robót/</w:t>
      </w:r>
      <w:r w:rsidRPr="00885E9E">
        <w:rPr>
          <w:sz w:val="22"/>
          <w:szCs w:val="22"/>
        </w:rPr>
        <w:t>usług w</w:t>
      </w:r>
      <w:r w:rsidRPr="00242367">
        <w:rPr>
          <w:sz w:val="22"/>
          <w:szCs w:val="22"/>
        </w:rPr>
        <w:t xml:space="preserve"> celu rozliczenia </w:t>
      </w:r>
      <w:r w:rsidRPr="00242367">
        <w:rPr>
          <w:sz w:val="22"/>
          <w:szCs w:val="22"/>
        </w:rPr>
        <w:lastRenderedPageBreak/>
        <w:t xml:space="preserve">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9113F9">
        <w:rPr>
          <w:sz w:val="22"/>
          <w:szCs w:val="22"/>
        </w:rPr>
        <w:t>roboty/usługi</w:t>
      </w:r>
      <w:r w:rsidRPr="00242367">
        <w:rPr>
          <w:sz w:val="22"/>
          <w:szCs w:val="22"/>
        </w:rPr>
        <w:t>, które nie mogły zostać rozliczone w inny sposób.</w:t>
      </w:r>
    </w:p>
    <w:p w14:paraId="088E90F1" w14:textId="61453BE8" w:rsidR="00FB2756" w:rsidRPr="00A33BF6" w:rsidRDefault="00FB2756">
      <w:pPr>
        <w:numPr>
          <w:ilvl w:val="0"/>
          <w:numId w:val="51"/>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8" w:name="_Hlk147990083"/>
    </w:p>
    <w:p w14:paraId="28B7811B" w14:textId="77777777" w:rsidR="00683A07" w:rsidRPr="00E66F78" w:rsidRDefault="00683A07" w:rsidP="00683A07">
      <w:pPr>
        <w:pStyle w:val="Nagwek2"/>
      </w:pPr>
      <w:bookmarkStart w:id="179" w:name="_Toc106184595"/>
      <w:bookmarkStart w:id="180" w:name="_Toc209008590"/>
      <w:r w:rsidRPr="00E66F78">
        <w:t>§ 1</w:t>
      </w:r>
      <w:r>
        <w:t>5</w:t>
      </w:r>
      <w:r w:rsidRPr="00E66F78">
        <w:t>. Zmiany Umowy</w:t>
      </w:r>
      <w:bookmarkEnd w:id="173"/>
      <w:bookmarkEnd w:id="179"/>
      <w:bookmarkEnd w:id="180"/>
    </w:p>
    <w:p w14:paraId="22E0B157" w14:textId="2BEBF2E2" w:rsidR="00683A07" w:rsidRPr="00A33BF6" w:rsidRDefault="00683A07">
      <w:pPr>
        <w:pStyle w:val="Akapitzlist"/>
        <w:numPr>
          <w:ilvl w:val="0"/>
          <w:numId w:val="60"/>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pPr>
        <w:numPr>
          <w:ilvl w:val="0"/>
          <w:numId w:val="60"/>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pPr>
        <w:numPr>
          <w:ilvl w:val="1"/>
          <w:numId w:val="60"/>
        </w:numPr>
        <w:spacing w:line="259" w:lineRule="auto"/>
        <w:jc w:val="both"/>
        <w:rPr>
          <w:sz w:val="22"/>
          <w:szCs w:val="22"/>
        </w:rPr>
      </w:pPr>
      <w:r w:rsidRPr="00A33BF6">
        <w:rPr>
          <w:sz w:val="22"/>
          <w:szCs w:val="22"/>
        </w:rPr>
        <w:t>Zmiany terminu realizacji Umowy:</w:t>
      </w:r>
    </w:p>
    <w:p w14:paraId="60D16281" w14:textId="4F07D3F2" w:rsidR="00683A07" w:rsidRPr="00A33BF6" w:rsidRDefault="00683A07">
      <w:pPr>
        <w:numPr>
          <w:ilvl w:val="2"/>
          <w:numId w:val="60"/>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Pr="00E66F78" w:rsidRDefault="00683A07">
      <w:pPr>
        <w:numPr>
          <w:ilvl w:val="2"/>
          <w:numId w:val="60"/>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pPr>
        <w:numPr>
          <w:ilvl w:val="2"/>
          <w:numId w:val="60"/>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pPr>
        <w:numPr>
          <w:ilvl w:val="2"/>
          <w:numId w:val="60"/>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pPr>
        <w:numPr>
          <w:ilvl w:val="2"/>
          <w:numId w:val="60"/>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pPr>
        <w:numPr>
          <w:ilvl w:val="2"/>
          <w:numId w:val="60"/>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pPr>
        <w:numPr>
          <w:ilvl w:val="2"/>
          <w:numId w:val="60"/>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pPr>
        <w:numPr>
          <w:ilvl w:val="2"/>
          <w:numId w:val="60"/>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pPr>
        <w:numPr>
          <w:ilvl w:val="1"/>
          <w:numId w:val="60"/>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pPr>
        <w:numPr>
          <w:ilvl w:val="2"/>
          <w:numId w:val="60"/>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pPr>
        <w:numPr>
          <w:ilvl w:val="2"/>
          <w:numId w:val="60"/>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lastRenderedPageBreak/>
        <w:t>- braku zmiany przedmiotu i zakresu Umowy</w:t>
      </w:r>
      <w:r w:rsidR="003176F6" w:rsidRPr="00A33BF6">
        <w:rPr>
          <w:sz w:val="22"/>
          <w:szCs w:val="22"/>
        </w:rPr>
        <w:t>,</w:t>
      </w:r>
    </w:p>
    <w:p w14:paraId="31646243" w14:textId="77777777" w:rsidR="00683A07" w:rsidRPr="00A33BF6" w:rsidRDefault="00683A07">
      <w:pPr>
        <w:numPr>
          <w:ilvl w:val="2"/>
          <w:numId w:val="60"/>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pPr>
        <w:numPr>
          <w:ilvl w:val="2"/>
          <w:numId w:val="60"/>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pPr>
        <w:numPr>
          <w:ilvl w:val="2"/>
          <w:numId w:val="60"/>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1" w:name="_Hlk148611250"/>
      <w:r w:rsidR="00753B91" w:rsidRPr="00A33BF6">
        <w:rPr>
          <w:sz w:val="22"/>
          <w:szCs w:val="22"/>
        </w:rPr>
        <w:t>których nie można było wcześniej przewidzieć</w:t>
      </w:r>
      <w:bookmarkEnd w:id="181"/>
      <w:r w:rsidR="00753B91" w:rsidRPr="00A33BF6">
        <w:rPr>
          <w:sz w:val="22"/>
          <w:szCs w:val="22"/>
        </w:rPr>
        <w:t>,</w:t>
      </w:r>
    </w:p>
    <w:p w14:paraId="21C89D36" w14:textId="6976A015" w:rsidR="00683A07" w:rsidRPr="00A33BF6" w:rsidRDefault="00683A07">
      <w:pPr>
        <w:numPr>
          <w:ilvl w:val="2"/>
          <w:numId w:val="60"/>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pPr>
        <w:numPr>
          <w:ilvl w:val="2"/>
          <w:numId w:val="6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pPr>
        <w:numPr>
          <w:ilvl w:val="2"/>
          <w:numId w:val="60"/>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A33BF6" w:rsidRDefault="002B0E33">
      <w:pPr>
        <w:numPr>
          <w:ilvl w:val="2"/>
          <w:numId w:val="60"/>
        </w:numPr>
        <w:spacing w:line="259"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pPr>
        <w:numPr>
          <w:ilvl w:val="1"/>
          <w:numId w:val="60"/>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pPr>
        <w:pStyle w:val="Akapitzlist"/>
        <w:numPr>
          <w:ilvl w:val="0"/>
          <w:numId w:val="60"/>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2" w:name="_Hlk147848467"/>
      <w:r w:rsidR="00753B91" w:rsidRPr="00A33BF6">
        <w:rPr>
          <w:sz w:val="22"/>
          <w:szCs w:val="22"/>
        </w:rPr>
        <w:t xml:space="preserve">, </w:t>
      </w:r>
      <w:bookmarkStart w:id="183"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82"/>
    <w:bookmarkEnd w:id="183"/>
    <w:p w14:paraId="161B8225" w14:textId="6BBFF830" w:rsidR="00683A07" w:rsidRPr="00BD26C7" w:rsidRDefault="00683A07">
      <w:pPr>
        <w:pStyle w:val="Akapitzlist"/>
        <w:numPr>
          <w:ilvl w:val="0"/>
          <w:numId w:val="75"/>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26547018" w14:textId="5C1A8A73" w:rsidR="009113F9" w:rsidRDefault="009113F9">
      <w:pPr>
        <w:pStyle w:val="Akapitzlist"/>
        <w:numPr>
          <w:ilvl w:val="0"/>
          <w:numId w:val="57"/>
        </w:numPr>
        <w:spacing w:line="259" w:lineRule="auto"/>
        <w:jc w:val="both"/>
        <w:rPr>
          <w:sz w:val="22"/>
          <w:szCs w:val="22"/>
        </w:rPr>
      </w:pPr>
      <w:bookmarkStart w:id="184" w:name="_Hlk147848517"/>
      <w:r w:rsidRPr="009113F9">
        <w:rPr>
          <w:sz w:val="22"/>
          <w:szCs w:val="22"/>
        </w:rPr>
        <w:t>zmiana treści harmonogramu rzeczowo-finansowego, o ile zmiana ta nie powoduje niezgodności harmonogramu z postanowieniami Umowy, w tym zmiany wynagrodzenia umownego i terminu realizacji całego zamówienia,</w:t>
      </w:r>
    </w:p>
    <w:p w14:paraId="7616ABCC" w14:textId="568E25FE" w:rsidR="007D1739" w:rsidRPr="00A33BF6" w:rsidRDefault="007D1739">
      <w:pPr>
        <w:pStyle w:val="Akapitzlist"/>
        <w:numPr>
          <w:ilvl w:val="0"/>
          <w:numId w:val="57"/>
        </w:numPr>
        <w:spacing w:line="259" w:lineRule="auto"/>
        <w:jc w:val="both"/>
        <w:rPr>
          <w:sz w:val="22"/>
          <w:szCs w:val="22"/>
        </w:rPr>
      </w:pPr>
      <w:r w:rsidRPr="00A33BF6">
        <w:rPr>
          <w:sz w:val="22"/>
          <w:szCs w:val="22"/>
        </w:rPr>
        <w:t xml:space="preserve">zmiana zasad dokonywania odbiorów świadczonych usług, o której mowa w </w:t>
      </w:r>
      <w:bookmarkStart w:id="185" w:name="_Hlk148344566"/>
      <w:r w:rsidR="00DF1013" w:rsidRPr="00A33BF6">
        <w:rPr>
          <w:sz w:val="22"/>
          <w:szCs w:val="22"/>
        </w:rPr>
        <w:t>§15</w:t>
      </w:r>
      <w:r w:rsidRPr="00A33BF6">
        <w:rPr>
          <w:sz w:val="22"/>
          <w:szCs w:val="22"/>
        </w:rPr>
        <w:t xml:space="preserve"> </w:t>
      </w:r>
      <w:bookmarkEnd w:id="185"/>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84"/>
    <w:p w14:paraId="385C849B" w14:textId="699CD6C8" w:rsidR="00683A07" w:rsidRPr="00A33BF6" w:rsidRDefault="00683A07">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1166717" w:rsidR="00683A07" w:rsidRPr="00A33BF6" w:rsidRDefault="00683A07">
      <w:pPr>
        <w:pStyle w:val="Akapitzlist"/>
        <w:numPr>
          <w:ilvl w:val="0"/>
          <w:numId w:val="57"/>
        </w:numPr>
        <w:spacing w:line="259" w:lineRule="auto"/>
        <w:jc w:val="both"/>
        <w:rPr>
          <w:sz w:val="22"/>
          <w:szCs w:val="22"/>
        </w:rPr>
      </w:pPr>
      <w:r w:rsidRPr="00A33BF6">
        <w:rPr>
          <w:sz w:val="22"/>
          <w:szCs w:val="22"/>
        </w:rPr>
        <w:t xml:space="preserve">zmiana lub wprowadzenie nowego Podwykonawcy  (§10 ust. </w:t>
      </w:r>
      <w:r w:rsidR="004C032C" w:rsidRPr="00A33BF6">
        <w:rPr>
          <w:sz w:val="22"/>
          <w:szCs w:val="22"/>
        </w:rPr>
        <w:t>3</w:t>
      </w:r>
      <w:r w:rsidR="009113F9">
        <w:rPr>
          <w:sz w:val="22"/>
          <w:szCs w:val="22"/>
        </w:rPr>
        <w:t>4</w:t>
      </w:r>
      <w:r w:rsidRPr="00A33BF6">
        <w:rPr>
          <w:sz w:val="22"/>
          <w:szCs w:val="22"/>
        </w:rPr>
        <w:t>),</w:t>
      </w:r>
    </w:p>
    <w:p w14:paraId="5CF28354" w14:textId="77777777" w:rsidR="00683A07" w:rsidRPr="00A33BF6" w:rsidRDefault="00683A07">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6CCF3FF7" w14:textId="77777777" w:rsidR="00683A0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186" w:name="_Toc106184596"/>
      <w:bookmarkStart w:id="187" w:name="_Toc209008591"/>
      <w:bookmarkStart w:id="188" w:name="_Toc64016212"/>
      <w:bookmarkEnd w:id="178"/>
      <w:r w:rsidRPr="001404AE">
        <w:t>§ 1</w:t>
      </w:r>
      <w:r>
        <w:t>6</w:t>
      </w:r>
      <w:r w:rsidRPr="001404AE">
        <w:t>. Waloryzacja</w:t>
      </w:r>
      <w:bookmarkEnd w:id="186"/>
      <w:bookmarkEnd w:id="187"/>
      <w:r w:rsidRPr="001404AE">
        <w:t xml:space="preserve"> </w:t>
      </w:r>
      <w:bookmarkEnd w:id="188"/>
    </w:p>
    <w:p w14:paraId="5E56188D" w14:textId="77777777" w:rsidR="005501FC" w:rsidRPr="005501FC" w:rsidRDefault="005501FC" w:rsidP="005501FC">
      <w:pPr>
        <w:numPr>
          <w:ilvl w:val="0"/>
          <w:numId w:val="99"/>
        </w:numPr>
        <w:spacing w:line="276" w:lineRule="auto"/>
        <w:jc w:val="both"/>
        <w:rPr>
          <w:sz w:val="22"/>
          <w:szCs w:val="22"/>
          <w:highlight w:val="yellow"/>
        </w:rPr>
      </w:pPr>
      <w:r w:rsidRPr="005501FC">
        <w:rPr>
          <w:sz w:val="22"/>
          <w:szCs w:val="22"/>
          <w:highlight w:val="yellow"/>
        </w:rPr>
        <w:t>Zamawiający dopuszcza zmianę wynagrodzenia Wykonawcy w przypadkach określonych w ustawie Prawo zamówień publicznych w przypadku zmiany:</w:t>
      </w:r>
    </w:p>
    <w:p w14:paraId="27F8B443" w14:textId="77777777" w:rsidR="005501FC" w:rsidRPr="005501FC" w:rsidRDefault="005501FC" w:rsidP="005501FC">
      <w:pPr>
        <w:numPr>
          <w:ilvl w:val="1"/>
          <w:numId w:val="99"/>
        </w:numPr>
        <w:spacing w:line="276" w:lineRule="auto"/>
        <w:jc w:val="both"/>
        <w:rPr>
          <w:sz w:val="22"/>
          <w:szCs w:val="22"/>
          <w:highlight w:val="yellow"/>
        </w:rPr>
      </w:pPr>
      <w:r w:rsidRPr="005501FC">
        <w:rPr>
          <w:sz w:val="22"/>
          <w:szCs w:val="22"/>
          <w:highlight w:val="yellow"/>
        </w:rPr>
        <w:t>stawki podatku od towarów i usług oraz podatku akcyzowego,</w:t>
      </w:r>
    </w:p>
    <w:p w14:paraId="0B283C6B" w14:textId="77777777" w:rsidR="005501FC" w:rsidRPr="005501FC" w:rsidRDefault="005501FC" w:rsidP="005501FC">
      <w:pPr>
        <w:numPr>
          <w:ilvl w:val="1"/>
          <w:numId w:val="99"/>
        </w:numPr>
        <w:spacing w:line="276" w:lineRule="auto"/>
        <w:jc w:val="both"/>
        <w:rPr>
          <w:sz w:val="22"/>
          <w:szCs w:val="22"/>
          <w:highlight w:val="yellow"/>
        </w:rPr>
      </w:pPr>
      <w:r w:rsidRPr="005501FC">
        <w:rPr>
          <w:sz w:val="22"/>
          <w:szCs w:val="22"/>
          <w:highlight w:val="yellow"/>
        </w:rPr>
        <w:lastRenderedPageBreak/>
        <w:t xml:space="preserve">wysokości minimalnego wynagrodzenia za pracę albo wysokości minimalnej stawki godzinowej, ustalonych na podstawie ustawy z dnia 10 października 2002 r. </w:t>
      </w:r>
      <w:r w:rsidRPr="005501FC">
        <w:rPr>
          <w:sz w:val="22"/>
          <w:szCs w:val="22"/>
          <w:highlight w:val="yellow"/>
        </w:rPr>
        <w:br/>
        <w:t>o minimalnym wynagrodzeniu za pracę,</w:t>
      </w:r>
    </w:p>
    <w:p w14:paraId="21A292B0" w14:textId="77777777" w:rsidR="005501FC" w:rsidRPr="005501FC" w:rsidRDefault="005501FC" w:rsidP="005501FC">
      <w:pPr>
        <w:numPr>
          <w:ilvl w:val="1"/>
          <w:numId w:val="99"/>
        </w:numPr>
        <w:spacing w:line="276" w:lineRule="auto"/>
        <w:jc w:val="both"/>
        <w:rPr>
          <w:sz w:val="22"/>
          <w:szCs w:val="22"/>
          <w:highlight w:val="yellow"/>
        </w:rPr>
      </w:pPr>
      <w:r w:rsidRPr="005501FC">
        <w:rPr>
          <w:sz w:val="22"/>
          <w:szCs w:val="22"/>
          <w:highlight w:val="yellow"/>
        </w:rPr>
        <w:t>zasad podlegania ubezpieczeniom społecznym lub ubezpieczeniu zdrowotnemu lub wysokości stawki składki na ubezpieczenia społeczne lub ubezpieczenie zdrowotne,</w:t>
      </w:r>
    </w:p>
    <w:p w14:paraId="74E23E27" w14:textId="77777777" w:rsidR="005501FC" w:rsidRPr="005501FC" w:rsidRDefault="005501FC" w:rsidP="005501FC">
      <w:pPr>
        <w:numPr>
          <w:ilvl w:val="1"/>
          <w:numId w:val="99"/>
        </w:numPr>
        <w:spacing w:line="276" w:lineRule="auto"/>
        <w:jc w:val="both"/>
        <w:rPr>
          <w:sz w:val="22"/>
          <w:szCs w:val="22"/>
          <w:highlight w:val="yellow"/>
        </w:rPr>
      </w:pPr>
      <w:r w:rsidRPr="005501FC">
        <w:rPr>
          <w:sz w:val="22"/>
          <w:szCs w:val="22"/>
          <w:highlight w:val="yellow"/>
        </w:rPr>
        <w:t>zasad gromadzenia i wysokości wpłat do pracowniczych planów kapitałowych, o których mowa w ustawie z dnia 4 października 2018 r. o pracowniczych planach kapitałowych (Dz. U. z 2020 r. poz. 1342 ze zm.)</w:t>
      </w:r>
    </w:p>
    <w:p w14:paraId="267764AB" w14:textId="77777777" w:rsidR="005501FC" w:rsidRPr="005501FC" w:rsidRDefault="005501FC" w:rsidP="005501FC">
      <w:pPr>
        <w:spacing w:line="276" w:lineRule="auto"/>
        <w:ind w:left="357"/>
        <w:jc w:val="both"/>
        <w:rPr>
          <w:sz w:val="22"/>
          <w:szCs w:val="22"/>
          <w:highlight w:val="yellow"/>
        </w:rPr>
      </w:pPr>
      <w:r w:rsidRPr="005501FC">
        <w:rPr>
          <w:sz w:val="22"/>
          <w:szCs w:val="22"/>
          <w:highlight w:val="yellow"/>
        </w:rPr>
        <w:t xml:space="preserve">‒ jeżeli zmiany te będą miały wpływ na koszty wykonania zamówienia przez wykonawcę. </w:t>
      </w:r>
    </w:p>
    <w:p w14:paraId="4D5DA965" w14:textId="18B61A23" w:rsidR="005501FC" w:rsidRPr="005501FC" w:rsidRDefault="005501FC" w:rsidP="005501FC">
      <w:pPr>
        <w:spacing w:line="276" w:lineRule="auto"/>
        <w:ind w:left="357"/>
        <w:jc w:val="both"/>
        <w:rPr>
          <w:sz w:val="22"/>
          <w:szCs w:val="22"/>
          <w:highlight w:val="yellow"/>
        </w:rPr>
      </w:pPr>
      <w:bookmarkStart w:id="189" w:name="_Hlk126735304"/>
      <w:r w:rsidRPr="005501FC">
        <w:rPr>
          <w:sz w:val="22"/>
          <w:szCs w:val="22"/>
          <w:highlight w:val="yellow"/>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89"/>
    <w:p w14:paraId="1D386727" w14:textId="1D15670A" w:rsidR="005501FC" w:rsidRPr="005501FC" w:rsidRDefault="005501FC" w:rsidP="005501FC">
      <w:pPr>
        <w:pStyle w:val="Akapitzlist"/>
        <w:numPr>
          <w:ilvl w:val="0"/>
          <w:numId w:val="99"/>
        </w:numPr>
        <w:spacing w:line="276" w:lineRule="auto"/>
        <w:jc w:val="both"/>
        <w:rPr>
          <w:sz w:val="22"/>
          <w:szCs w:val="22"/>
          <w:highlight w:val="yellow"/>
        </w:rPr>
      </w:pPr>
      <w:r w:rsidRPr="005501FC">
        <w:rPr>
          <w:sz w:val="22"/>
          <w:szCs w:val="22"/>
          <w:highlight w:val="yellow"/>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7DA0662" w14:textId="77777777" w:rsidR="005501FC" w:rsidRPr="005501FC" w:rsidRDefault="005501FC" w:rsidP="005501FC">
      <w:pPr>
        <w:pStyle w:val="Akapitzlist"/>
        <w:numPr>
          <w:ilvl w:val="0"/>
          <w:numId w:val="99"/>
        </w:numPr>
        <w:spacing w:line="276" w:lineRule="auto"/>
        <w:jc w:val="both"/>
        <w:rPr>
          <w:sz w:val="22"/>
          <w:szCs w:val="22"/>
          <w:highlight w:val="yellow"/>
        </w:rPr>
      </w:pPr>
      <w:r w:rsidRPr="005501FC">
        <w:rPr>
          <w:sz w:val="22"/>
          <w:szCs w:val="22"/>
          <w:highlight w:val="yellow"/>
        </w:rPr>
        <w:t>Zamawiający dopuszcza zmianę wynagrodzenia Wykonawcy, na wniosek Wykonawcy, która zostanie dokonana wg następujących założeń: - dotyczy poz. 1 Formularza ofertowego – Roboty budowlane</w:t>
      </w:r>
    </w:p>
    <w:p w14:paraId="22338E75" w14:textId="77777777" w:rsidR="005501FC" w:rsidRPr="005501FC" w:rsidRDefault="005501FC" w:rsidP="005501FC">
      <w:pPr>
        <w:pStyle w:val="Akapitzlist"/>
        <w:numPr>
          <w:ilvl w:val="1"/>
          <w:numId w:val="99"/>
        </w:numPr>
        <w:spacing w:line="276" w:lineRule="auto"/>
        <w:jc w:val="both"/>
        <w:rPr>
          <w:sz w:val="22"/>
          <w:szCs w:val="22"/>
          <w:highlight w:val="yellow"/>
        </w:rPr>
      </w:pPr>
      <w:r w:rsidRPr="005501FC">
        <w:rPr>
          <w:sz w:val="22"/>
          <w:szCs w:val="22"/>
          <w:highlight w:val="yellow"/>
        </w:rPr>
        <w:t xml:space="preserve">Zmiana wynagrodzenia zostanie ustalona w oparciu o </w:t>
      </w:r>
      <w:r w:rsidRPr="005501FC">
        <w:rPr>
          <w:b/>
          <w:bCs/>
          <w:sz w:val="22"/>
          <w:szCs w:val="22"/>
          <w:highlight w:val="yellow"/>
        </w:rPr>
        <w:t>wskaźnik cen towarów i usług konsumpcyjnych</w:t>
      </w:r>
      <w:r w:rsidRPr="005501FC">
        <w:rPr>
          <w:sz w:val="22"/>
          <w:szCs w:val="22"/>
          <w:highlight w:val="yellow"/>
        </w:rPr>
        <w:t xml:space="preserve"> publikowany przez GUS link:</w:t>
      </w:r>
      <w:r w:rsidRPr="005501FC">
        <w:rPr>
          <w:color w:val="FF0000"/>
          <w:sz w:val="22"/>
          <w:szCs w:val="22"/>
          <w:highlight w:val="yellow"/>
        </w:rPr>
        <w:t xml:space="preserve"> </w:t>
      </w:r>
      <w:hyperlink r:id="rId18" w:history="1">
        <w:r w:rsidRPr="005501FC">
          <w:rPr>
            <w:rStyle w:val="Hipercze"/>
            <w:sz w:val="22"/>
            <w:szCs w:val="22"/>
            <w:highlight w:val="yellow"/>
          </w:rPr>
          <w:t>https://stat.gov.pl/wskazniki-makroekonomiczne/</w:t>
        </w:r>
      </w:hyperlink>
      <w:r w:rsidRPr="005501FC">
        <w:rPr>
          <w:sz w:val="22"/>
          <w:szCs w:val="22"/>
          <w:highlight w:val="yellow"/>
        </w:rPr>
        <w:t xml:space="preserve">  - </w:t>
      </w:r>
      <w:r w:rsidRPr="005501FC">
        <w:rPr>
          <w:i/>
          <w:iCs/>
          <w:sz w:val="22"/>
          <w:szCs w:val="22"/>
          <w:highlight w:val="yellow"/>
        </w:rPr>
        <w:t>wybrane miesięczne wskaźniki makroekonomiczne, tablica „wskaźniki cen”, pozycja: Wskaźnik cen towarów i usług konsumpcyjnych, lit. B.</w:t>
      </w:r>
    </w:p>
    <w:p w14:paraId="2EECE277" w14:textId="77777777" w:rsidR="005501FC" w:rsidRPr="005501FC" w:rsidRDefault="005501FC" w:rsidP="005501FC">
      <w:pPr>
        <w:pStyle w:val="Akapitzlist"/>
        <w:numPr>
          <w:ilvl w:val="1"/>
          <w:numId w:val="99"/>
        </w:numPr>
        <w:spacing w:line="276" w:lineRule="auto"/>
        <w:jc w:val="both"/>
        <w:rPr>
          <w:sz w:val="22"/>
          <w:szCs w:val="22"/>
          <w:highlight w:val="yellow"/>
        </w:rPr>
      </w:pPr>
      <w:r w:rsidRPr="005501FC">
        <w:rPr>
          <w:sz w:val="22"/>
          <w:szCs w:val="22"/>
          <w:highlight w:val="yellow"/>
        </w:rPr>
        <w:t xml:space="preserve">Pierwsza zmiana wynagrodzenia nastąpi </w:t>
      </w:r>
      <w:r w:rsidRPr="005501FC">
        <w:rPr>
          <w:b/>
          <w:bCs/>
          <w:sz w:val="22"/>
          <w:szCs w:val="22"/>
          <w:highlight w:val="yellow"/>
        </w:rPr>
        <w:t>od pierwszego dnia siódmego miesiąca kalendarzowego</w:t>
      </w:r>
      <w:r w:rsidRPr="005501FC">
        <w:rPr>
          <w:sz w:val="22"/>
          <w:szCs w:val="22"/>
          <w:highlight w:val="yellow"/>
        </w:rPr>
        <w:t xml:space="preserve"> realizacji umowy. Kolejne zmiany będą następować w okresach 12 miesięcznych, tj. od 19, 31 miesiąca itd.</w:t>
      </w:r>
    </w:p>
    <w:p w14:paraId="50B8BF67" w14:textId="77777777" w:rsidR="005501FC" w:rsidRPr="005501FC" w:rsidRDefault="005501FC" w:rsidP="005501FC">
      <w:pPr>
        <w:pStyle w:val="Akapitzlist"/>
        <w:numPr>
          <w:ilvl w:val="1"/>
          <w:numId w:val="99"/>
        </w:numPr>
        <w:spacing w:line="276" w:lineRule="auto"/>
        <w:jc w:val="both"/>
        <w:rPr>
          <w:sz w:val="22"/>
          <w:szCs w:val="22"/>
          <w:highlight w:val="yellow"/>
        </w:rPr>
      </w:pPr>
      <w:r w:rsidRPr="005501FC">
        <w:rPr>
          <w:sz w:val="22"/>
          <w:szCs w:val="22"/>
          <w:highlight w:val="yellow"/>
        </w:rPr>
        <w:t>Wynagrodzenie Wykonawcy, w tym jednostkowe stawki rozliczeniowe określone w Umowie ulegną zmianie o maksymalnie 50% wielkości wskaźnika cen towarów i usług konsumpcyjnych, publikowanego przez GUS, wyliczonego:</w:t>
      </w:r>
    </w:p>
    <w:p w14:paraId="5A93B9E5" w14:textId="77777777" w:rsidR="005501FC" w:rsidRPr="005501FC" w:rsidRDefault="005501FC" w:rsidP="005501FC">
      <w:pPr>
        <w:pStyle w:val="Akapitzlist"/>
        <w:spacing w:line="276" w:lineRule="auto"/>
        <w:jc w:val="both"/>
        <w:rPr>
          <w:sz w:val="22"/>
          <w:szCs w:val="22"/>
          <w:highlight w:val="yellow"/>
        </w:rPr>
      </w:pPr>
      <w:r w:rsidRPr="005501FC">
        <w:rPr>
          <w:sz w:val="22"/>
          <w:szCs w:val="22"/>
          <w:highlight w:val="yellow"/>
        </w:rPr>
        <w:t>- dla pierwszej zmiany umowy za okres 6 miesięcy zgodnie z postanowieniami pkt 4).</w:t>
      </w:r>
    </w:p>
    <w:p w14:paraId="704F5A1C" w14:textId="77777777" w:rsidR="005501FC" w:rsidRPr="005501FC" w:rsidRDefault="005501FC" w:rsidP="005501FC">
      <w:pPr>
        <w:pStyle w:val="Akapitzlist"/>
        <w:spacing w:line="276" w:lineRule="auto"/>
        <w:jc w:val="both"/>
        <w:rPr>
          <w:sz w:val="22"/>
          <w:szCs w:val="22"/>
          <w:highlight w:val="yellow"/>
        </w:rPr>
      </w:pPr>
      <w:r w:rsidRPr="005501FC">
        <w:rPr>
          <w:sz w:val="22"/>
          <w:szCs w:val="22"/>
          <w:highlight w:val="yellow"/>
        </w:rPr>
        <w:t>- dla kolejnych zmian umowy za okres 12 miesięcy zgodnie z postanowieniami pkt 4).</w:t>
      </w:r>
    </w:p>
    <w:p w14:paraId="2F40CECC" w14:textId="77777777" w:rsidR="005501FC" w:rsidRPr="005501FC" w:rsidRDefault="005501FC" w:rsidP="005501FC">
      <w:pPr>
        <w:pStyle w:val="Akapitzlist"/>
        <w:numPr>
          <w:ilvl w:val="1"/>
          <w:numId w:val="99"/>
        </w:numPr>
        <w:spacing w:line="276" w:lineRule="auto"/>
        <w:jc w:val="both"/>
        <w:rPr>
          <w:sz w:val="22"/>
          <w:szCs w:val="22"/>
          <w:highlight w:val="yellow"/>
        </w:rPr>
      </w:pPr>
      <w:r w:rsidRPr="005501FC">
        <w:rPr>
          <w:sz w:val="22"/>
          <w:szCs w:val="22"/>
          <w:highlight w:val="yellow"/>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644A2DDE" w14:textId="77777777" w:rsidR="005501FC" w:rsidRPr="005501FC" w:rsidRDefault="005501FC" w:rsidP="005501FC">
      <w:pPr>
        <w:pStyle w:val="Akapitzlist"/>
        <w:spacing w:line="276" w:lineRule="auto"/>
        <w:jc w:val="both"/>
        <w:rPr>
          <w:sz w:val="22"/>
          <w:szCs w:val="22"/>
          <w:highlight w:val="yellow"/>
        </w:rPr>
      </w:pPr>
      <w:r w:rsidRPr="005501FC">
        <w:rPr>
          <w:sz w:val="22"/>
          <w:szCs w:val="22"/>
          <w:highlight w:val="yellow"/>
        </w:rPr>
        <w:t>Dla kolejnych zmian wynagrodzenia pierwszym wykorzystanym wskaźnikiem będzie miesięczny wskaźnik za odpowiednio 7, 19, 31 miesiąc realizacji umowy itd.</w:t>
      </w:r>
    </w:p>
    <w:p w14:paraId="0CCE7B9D" w14:textId="77777777" w:rsidR="005501FC" w:rsidRPr="005501FC" w:rsidRDefault="005501FC" w:rsidP="005501FC">
      <w:pPr>
        <w:pStyle w:val="Akapitzlist"/>
        <w:spacing w:line="276" w:lineRule="auto"/>
        <w:jc w:val="both"/>
        <w:rPr>
          <w:sz w:val="22"/>
          <w:szCs w:val="22"/>
          <w:highlight w:val="yellow"/>
        </w:rPr>
      </w:pPr>
      <w:r w:rsidRPr="005501FC">
        <w:rPr>
          <w:sz w:val="22"/>
          <w:szCs w:val="22"/>
          <w:highlight w:val="yellow"/>
        </w:rPr>
        <w:t>Wskaźniki należy zamienić na liczby (dzieląc je przez 100), a następnie przemnożyć przez siebie kolejne. W stosunku do otrzymanego wskaźnika należy przeprowadzić w kolejności następujące działania:</w:t>
      </w:r>
    </w:p>
    <w:p w14:paraId="6868E0F8" w14:textId="77777777" w:rsidR="005501FC" w:rsidRPr="005501FC" w:rsidRDefault="005501FC" w:rsidP="005501FC">
      <w:pPr>
        <w:pStyle w:val="Akapitzlist"/>
        <w:numPr>
          <w:ilvl w:val="0"/>
          <w:numId w:val="105"/>
        </w:numPr>
        <w:spacing w:line="276" w:lineRule="auto"/>
        <w:ind w:left="1134"/>
        <w:jc w:val="both"/>
        <w:rPr>
          <w:sz w:val="22"/>
          <w:szCs w:val="22"/>
          <w:highlight w:val="yellow"/>
        </w:rPr>
      </w:pPr>
      <w:r w:rsidRPr="005501FC">
        <w:rPr>
          <w:sz w:val="22"/>
          <w:szCs w:val="22"/>
          <w:highlight w:val="yellow"/>
        </w:rPr>
        <w:t xml:space="preserve">odjąć 1, </w:t>
      </w:r>
    </w:p>
    <w:p w14:paraId="1A8B6702" w14:textId="77777777" w:rsidR="005501FC" w:rsidRPr="005501FC" w:rsidRDefault="005501FC" w:rsidP="005501FC">
      <w:pPr>
        <w:pStyle w:val="Akapitzlist"/>
        <w:numPr>
          <w:ilvl w:val="0"/>
          <w:numId w:val="105"/>
        </w:numPr>
        <w:spacing w:line="276" w:lineRule="auto"/>
        <w:ind w:left="1134"/>
        <w:jc w:val="both"/>
        <w:rPr>
          <w:sz w:val="22"/>
          <w:szCs w:val="22"/>
          <w:highlight w:val="yellow"/>
        </w:rPr>
      </w:pPr>
      <w:r w:rsidRPr="005501FC">
        <w:rPr>
          <w:sz w:val="22"/>
          <w:szCs w:val="22"/>
          <w:highlight w:val="yellow"/>
        </w:rPr>
        <w:lastRenderedPageBreak/>
        <w:t>otrzymany wynik przemnożyć przez 50%</w:t>
      </w:r>
    </w:p>
    <w:p w14:paraId="70FB7431" w14:textId="77777777" w:rsidR="005501FC" w:rsidRPr="005501FC" w:rsidRDefault="005501FC" w:rsidP="005501FC">
      <w:pPr>
        <w:pStyle w:val="Akapitzlist"/>
        <w:numPr>
          <w:ilvl w:val="0"/>
          <w:numId w:val="105"/>
        </w:numPr>
        <w:spacing w:line="276" w:lineRule="auto"/>
        <w:ind w:left="1134"/>
        <w:jc w:val="both"/>
        <w:rPr>
          <w:sz w:val="22"/>
          <w:szCs w:val="22"/>
          <w:highlight w:val="yellow"/>
        </w:rPr>
      </w:pPr>
      <w:r w:rsidRPr="005501FC">
        <w:rPr>
          <w:sz w:val="22"/>
          <w:szCs w:val="22"/>
          <w:highlight w:val="yellow"/>
        </w:rPr>
        <w:t>do otrzymanego wyniku dodać 1</w:t>
      </w:r>
    </w:p>
    <w:p w14:paraId="79A56C0A" w14:textId="77777777" w:rsidR="005501FC" w:rsidRPr="005501FC" w:rsidRDefault="005501FC" w:rsidP="005501FC">
      <w:pPr>
        <w:pStyle w:val="Akapitzlist"/>
        <w:numPr>
          <w:ilvl w:val="0"/>
          <w:numId w:val="105"/>
        </w:numPr>
        <w:spacing w:line="276" w:lineRule="auto"/>
        <w:ind w:left="1134"/>
        <w:jc w:val="both"/>
        <w:rPr>
          <w:sz w:val="22"/>
          <w:szCs w:val="22"/>
          <w:highlight w:val="yellow"/>
        </w:rPr>
      </w:pPr>
      <w:r w:rsidRPr="005501FC">
        <w:rPr>
          <w:sz w:val="22"/>
          <w:szCs w:val="22"/>
          <w:highlight w:val="yellow"/>
        </w:rPr>
        <w:t>uzyskany wynik zaokrąglić do dwóch miejsc po przecinku, zgodnie z matematycznymi zasadami zaokrąglania.</w:t>
      </w:r>
    </w:p>
    <w:p w14:paraId="5A2EBFBB" w14:textId="77777777" w:rsidR="005501FC" w:rsidRPr="005501FC" w:rsidRDefault="005501FC" w:rsidP="005501FC">
      <w:pPr>
        <w:pStyle w:val="Akapitzlist"/>
        <w:spacing w:line="276" w:lineRule="auto"/>
        <w:jc w:val="both"/>
        <w:rPr>
          <w:sz w:val="22"/>
          <w:szCs w:val="22"/>
          <w:highlight w:val="yellow"/>
        </w:rPr>
      </w:pPr>
      <w:r w:rsidRPr="005501FC">
        <w:rPr>
          <w:sz w:val="22"/>
          <w:szCs w:val="22"/>
          <w:highlight w:val="yellow"/>
        </w:rPr>
        <w:t xml:space="preserve">Obowiązujące ceny jednostkowe należy przemnożyć przez tak ustalony </w:t>
      </w:r>
      <w:r w:rsidRPr="005501FC">
        <w:rPr>
          <w:b/>
          <w:bCs/>
          <w:sz w:val="22"/>
          <w:szCs w:val="22"/>
          <w:highlight w:val="yellow"/>
        </w:rPr>
        <w:t>wskaźnik waloryzacyjny dla okresu odpowiednio 6 lub 12 miesięcy</w:t>
      </w:r>
      <w:r w:rsidRPr="005501FC">
        <w:rPr>
          <w:sz w:val="22"/>
          <w:szCs w:val="22"/>
          <w:highlight w:val="yellow"/>
        </w:rPr>
        <w:t xml:space="preserve">. </w:t>
      </w:r>
    </w:p>
    <w:p w14:paraId="4E7E4BC3" w14:textId="77777777" w:rsidR="005501FC" w:rsidRPr="005501FC" w:rsidRDefault="005501FC" w:rsidP="005501FC">
      <w:pPr>
        <w:pStyle w:val="Akapitzlist"/>
        <w:spacing w:line="276" w:lineRule="auto"/>
        <w:jc w:val="both"/>
        <w:rPr>
          <w:sz w:val="22"/>
          <w:szCs w:val="22"/>
          <w:highlight w:val="yellow"/>
        </w:rPr>
      </w:pPr>
      <w:r w:rsidRPr="005501FC">
        <w:rPr>
          <w:sz w:val="22"/>
          <w:szCs w:val="22"/>
          <w:highlight w:val="yellow"/>
        </w:rPr>
        <w:t>Zwaloryzowana wartość umowy zostanie wyliczona w następujący sposób:</w:t>
      </w:r>
    </w:p>
    <w:p w14:paraId="5E2D6815" w14:textId="77777777" w:rsidR="005501FC" w:rsidRPr="005501FC" w:rsidRDefault="005501FC" w:rsidP="005501FC">
      <w:pPr>
        <w:pStyle w:val="Akapitzlist"/>
        <w:tabs>
          <w:tab w:val="left" w:pos="6946"/>
        </w:tabs>
        <w:rPr>
          <w:sz w:val="22"/>
          <w:szCs w:val="22"/>
          <w:highlight w:val="yellow"/>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5501FC" w:rsidRPr="005501FC" w14:paraId="51745867" w14:textId="77777777" w:rsidTr="00FA3180">
        <w:tc>
          <w:tcPr>
            <w:tcW w:w="1800" w:type="dxa"/>
            <w:vAlign w:val="center"/>
          </w:tcPr>
          <w:p w14:paraId="0EFECB38" w14:textId="77777777" w:rsidR="005501FC" w:rsidRPr="005501FC" w:rsidRDefault="005501FC" w:rsidP="00FA3180">
            <w:pPr>
              <w:pStyle w:val="Akapitzlist"/>
              <w:ind w:left="0"/>
              <w:jc w:val="center"/>
              <w:rPr>
                <w:b/>
                <w:bCs/>
                <w:sz w:val="22"/>
                <w:szCs w:val="22"/>
                <w:highlight w:val="yellow"/>
              </w:rPr>
            </w:pPr>
            <w:r w:rsidRPr="005501FC">
              <w:rPr>
                <w:b/>
                <w:bCs/>
                <w:sz w:val="22"/>
                <w:szCs w:val="22"/>
                <w:highlight w:val="yellow"/>
              </w:rPr>
              <w:t>Wartość umowy po waloryzacji</w:t>
            </w:r>
          </w:p>
        </w:tc>
        <w:tc>
          <w:tcPr>
            <w:tcW w:w="342" w:type="dxa"/>
            <w:vAlign w:val="center"/>
          </w:tcPr>
          <w:p w14:paraId="5FC6D1CC" w14:textId="77777777" w:rsidR="005501FC" w:rsidRPr="005501FC" w:rsidRDefault="005501FC" w:rsidP="00FA3180">
            <w:pPr>
              <w:pStyle w:val="Akapitzlist"/>
              <w:ind w:left="0"/>
              <w:jc w:val="center"/>
              <w:rPr>
                <w:b/>
                <w:bCs/>
                <w:sz w:val="22"/>
                <w:szCs w:val="22"/>
                <w:highlight w:val="yellow"/>
              </w:rPr>
            </w:pPr>
            <w:r w:rsidRPr="005501FC">
              <w:rPr>
                <w:b/>
                <w:bCs/>
                <w:sz w:val="22"/>
                <w:szCs w:val="22"/>
                <w:highlight w:val="yellow"/>
              </w:rPr>
              <w:t>=</w:t>
            </w:r>
          </w:p>
        </w:tc>
        <w:tc>
          <w:tcPr>
            <w:tcW w:w="1958" w:type="dxa"/>
            <w:vAlign w:val="center"/>
          </w:tcPr>
          <w:p w14:paraId="696B70A0" w14:textId="77777777" w:rsidR="005501FC" w:rsidRPr="005501FC" w:rsidRDefault="005501FC" w:rsidP="00FA3180">
            <w:pPr>
              <w:pStyle w:val="Akapitzlist"/>
              <w:ind w:left="0"/>
              <w:jc w:val="center"/>
              <w:rPr>
                <w:b/>
                <w:bCs/>
                <w:sz w:val="22"/>
                <w:szCs w:val="22"/>
                <w:highlight w:val="yellow"/>
              </w:rPr>
            </w:pPr>
            <w:r w:rsidRPr="005501FC">
              <w:rPr>
                <w:b/>
                <w:bCs/>
                <w:sz w:val="22"/>
                <w:szCs w:val="22"/>
                <w:highlight w:val="yellow"/>
              </w:rPr>
              <w:t>Wartość dotychczas zrealizowana</w:t>
            </w:r>
          </w:p>
        </w:tc>
        <w:tc>
          <w:tcPr>
            <w:tcW w:w="342" w:type="dxa"/>
            <w:vAlign w:val="center"/>
          </w:tcPr>
          <w:p w14:paraId="59CC8B15" w14:textId="77777777" w:rsidR="005501FC" w:rsidRPr="005501FC" w:rsidRDefault="005501FC" w:rsidP="00FA3180">
            <w:pPr>
              <w:pStyle w:val="Akapitzlist"/>
              <w:ind w:left="0"/>
              <w:jc w:val="center"/>
              <w:rPr>
                <w:b/>
                <w:bCs/>
                <w:sz w:val="22"/>
                <w:szCs w:val="22"/>
                <w:highlight w:val="yellow"/>
              </w:rPr>
            </w:pPr>
            <w:r w:rsidRPr="005501FC">
              <w:rPr>
                <w:b/>
                <w:bCs/>
                <w:sz w:val="22"/>
                <w:szCs w:val="22"/>
                <w:highlight w:val="yellow"/>
              </w:rPr>
              <w:t>+</w:t>
            </w:r>
          </w:p>
        </w:tc>
        <w:tc>
          <w:tcPr>
            <w:tcW w:w="1931" w:type="dxa"/>
            <w:vAlign w:val="center"/>
          </w:tcPr>
          <w:p w14:paraId="1700801F" w14:textId="77777777" w:rsidR="005501FC" w:rsidRPr="005501FC" w:rsidRDefault="005501FC" w:rsidP="00FA3180">
            <w:pPr>
              <w:pStyle w:val="Akapitzlist"/>
              <w:ind w:left="0"/>
              <w:jc w:val="center"/>
              <w:rPr>
                <w:b/>
                <w:bCs/>
                <w:sz w:val="22"/>
                <w:szCs w:val="22"/>
                <w:highlight w:val="yellow"/>
              </w:rPr>
            </w:pPr>
            <w:r w:rsidRPr="005501FC">
              <w:rPr>
                <w:b/>
                <w:bCs/>
                <w:sz w:val="22"/>
                <w:szCs w:val="22"/>
                <w:highlight w:val="yellow"/>
              </w:rPr>
              <w:t>Wartość pozostała do realizacji</w:t>
            </w:r>
          </w:p>
        </w:tc>
        <w:tc>
          <w:tcPr>
            <w:tcW w:w="326" w:type="dxa"/>
            <w:vAlign w:val="center"/>
          </w:tcPr>
          <w:p w14:paraId="093FD06D" w14:textId="77777777" w:rsidR="005501FC" w:rsidRPr="005501FC" w:rsidRDefault="005501FC" w:rsidP="00FA3180">
            <w:pPr>
              <w:pStyle w:val="Akapitzlist"/>
              <w:ind w:left="0"/>
              <w:jc w:val="center"/>
              <w:rPr>
                <w:b/>
                <w:bCs/>
                <w:sz w:val="22"/>
                <w:szCs w:val="22"/>
                <w:highlight w:val="yellow"/>
              </w:rPr>
            </w:pPr>
            <w:r w:rsidRPr="005501FC">
              <w:rPr>
                <w:b/>
                <w:bCs/>
                <w:sz w:val="22"/>
                <w:szCs w:val="22"/>
                <w:highlight w:val="yellow"/>
              </w:rPr>
              <w:t>x</w:t>
            </w:r>
          </w:p>
        </w:tc>
        <w:tc>
          <w:tcPr>
            <w:tcW w:w="1664" w:type="dxa"/>
            <w:vAlign w:val="center"/>
          </w:tcPr>
          <w:p w14:paraId="702B8AAF" w14:textId="77777777" w:rsidR="005501FC" w:rsidRPr="005501FC" w:rsidRDefault="005501FC" w:rsidP="00FA3180">
            <w:pPr>
              <w:pStyle w:val="Akapitzlist"/>
              <w:ind w:left="0"/>
              <w:jc w:val="center"/>
              <w:rPr>
                <w:b/>
                <w:bCs/>
                <w:sz w:val="22"/>
                <w:szCs w:val="22"/>
                <w:highlight w:val="yellow"/>
              </w:rPr>
            </w:pPr>
            <w:r w:rsidRPr="005501FC">
              <w:rPr>
                <w:b/>
                <w:bCs/>
                <w:sz w:val="22"/>
                <w:szCs w:val="22"/>
                <w:highlight w:val="yellow"/>
              </w:rPr>
              <w:t>Wskaźnik waloryzacyjny</w:t>
            </w:r>
          </w:p>
        </w:tc>
      </w:tr>
    </w:tbl>
    <w:p w14:paraId="777058EE" w14:textId="77777777" w:rsidR="005501FC" w:rsidRPr="005501FC" w:rsidRDefault="005501FC" w:rsidP="005501FC">
      <w:pPr>
        <w:pStyle w:val="Akapitzlist"/>
        <w:rPr>
          <w:sz w:val="22"/>
          <w:szCs w:val="22"/>
          <w:highlight w:val="yellow"/>
        </w:rPr>
      </w:pPr>
    </w:p>
    <w:p w14:paraId="2C10A9C8" w14:textId="77777777" w:rsidR="005501FC" w:rsidRPr="005501FC" w:rsidRDefault="005501FC" w:rsidP="005501FC">
      <w:pPr>
        <w:pStyle w:val="Akapitzlist"/>
        <w:numPr>
          <w:ilvl w:val="0"/>
          <w:numId w:val="99"/>
        </w:numPr>
        <w:jc w:val="both"/>
        <w:rPr>
          <w:strike/>
          <w:color w:val="000000" w:themeColor="text1"/>
          <w:sz w:val="22"/>
          <w:szCs w:val="22"/>
          <w:highlight w:val="yellow"/>
        </w:rPr>
      </w:pPr>
      <w:r w:rsidRPr="005501FC">
        <w:rPr>
          <w:color w:val="000000" w:themeColor="text1"/>
          <w:sz w:val="22"/>
          <w:szCs w:val="22"/>
          <w:highlight w:val="yellow"/>
        </w:rPr>
        <w:t xml:space="preserve">Wykonawca składa wniosek o zmianę wynagrodzenia wraz z dokumentami wskazującymi </w:t>
      </w:r>
      <w:r w:rsidRPr="005501FC">
        <w:rPr>
          <w:color w:val="000000" w:themeColor="text1"/>
          <w:sz w:val="22"/>
          <w:szCs w:val="22"/>
          <w:highlight w:val="yellow"/>
        </w:rPr>
        <w:br/>
        <w:t xml:space="preserve">i udowadniającymi wysokość wpływu ww. okoliczności na koszty wykonania Umowy. </w:t>
      </w:r>
      <w:r w:rsidRPr="005501FC">
        <w:rPr>
          <w:sz w:val="22"/>
          <w:szCs w:val="22"/>
          <w:highlight w:val="yellow"/>
        </w:rPr>
        <w:t xml:space="preserve">Wniosek powinien zostać złożony w okresie obowiązywania umowy. </w:t>
      </w:r>
      <w:r w:rsidRPr="005501FC">
        <w:rPr>
          <w:color w:val="000000" w:themeColor="text1"/>
          <w:sz w:val="22"/>
          <w:szCs w:val="22"/>
          <w:highlight w:val="yellow"/>
        </w:rPr>
        <w:t xml:space="preserve">Wskazane przez Wykonawcę okoliczności powinny dotyczyć elementów </w:t>
      </w:r>
      <w:proofErr w:type="spellStart"/>
      <w:r w:rsidRPr="005501FC">
        <w:rPr>
          <w:color w:val="000000" w:themeColor="text1"/>
          <w:sz w:val="22"/>
          <w:szCs w:val="22"/>
          <w:highlight w:val="yellow"/>
        </w:rPr>
        <w:t>kosztotwórczych</w:t>
      </w:r>
      <w:proofErr w:type="spellEnd"/>
      <w:r w:rsidRPr="005501FC">
        <w:rPr>
          <w:color w:val="000000" w:themeColor="text1"/>
          <w:sz w:val="22"/>
          <w:szCs w:val="22"/>
          <w:highlight w:val="yellow"/>
        </w:rPr>
        <w:t xml:space="preserve"> bezpośrednio powiązanych ze wskaźnikiem, o którym mowa powyższym ustępie. Zamawiający zastrzega sobie prawo do weryfikacji dokumentów oraz żądania przedłożenia dodatkowych dokumentów w tym zakresie. </w:t>
      </w:r>
    </w:p>
    <w:p w14:paraId="164E394C" w14:textId="77777777" w:rsidR="005501FC" w:rsidRPr="005501FC" w:rsidRDefault="005501FC" w:rsidP="005501FC">
      <w:pPr>
        <w:pStyle w:val="Akapitzlist"/>
        <w:ind w:left="360"/>
        <w:jc w:val="both"/>
        <w:rPr>
          <w:color w:val="000000" w:themeColor="text1"/>
          <w:sz w:val="22"/>
          <w:szCs w:val="22"/>
          <w:highlight w:val="yellow"/>
        </w:rPr>
      </w:pPr>
      <w:r w:rsidRPr="005501FC">
        <w:rPr>
          <w:color w:val="000000" w:themeColor="text1"/>
          <w:sz w:val="22"/>
          <w:szCs w:val="22"/>
          <w:highlight w:val="yellow"/>
        </w:rPr>
        <w:t>Wynagrodzenie zostanie zmienione jedynie w zakresie, w jakim udokumentowana zostanie zmiana przedmiotowych kosztów po stronie Wykonawcy z zastrzeżeniem ust. 3 pkt 3)</w:t>
      </w:r>
    </w:p>
    <w:p w14:paraId="51F8D1B4" w14:textId="77777777" w:rsidR="005501FC" w:rsidRPr="005501FC" w:rsidRDefault="005501FC" w:rsidP="005501FC">
      <w:pPr>
        <w:pStyle w:val="Akapitzlist"/>
        <w:ind w:left="360"/>
        <w:jc w:val="both"/>
        <w:rPr>
          <w:color w:val="000000" w:themeColor="text1"/>
          <w:sz w:val="22"/>
          <w:szCs w:val="22"/>
          <w:highlight w:val="yellow"/>
        </w:rPr>
      </w:pPr>
      <w:r w:rsidRPr="005501FC">
        <w:rPr>
          <w:color w:val="000000" w:themeColor="text1"/>
          <w:sz w:val="22"/>
          <w:szCs w:val="22"/>
          <w:highlight w:val="yellow"/>
        </w:rPr>
        <w:t>W przypadku gdy wykazany i udowodniony wzrost kosztów będzie:</w:t>
      </w:r>
    </w:p>
    <w:p w14:paraId="5191CFF7" w14:textId="77777777" w:rsidR="005501FC" w:rsidRPr="005501FC" w:rsidRDefault="005501FC" w:rsidP="005501FC">
      <w:pPr>
        <w:pStyle w:val="Akapitzlist"/>
        <w:numPr>
          <w:ilvl w:val="0"/>
          <w:numId w:val="106"/>
        </w:numPr>
        <w:ind w:left="709" w:hanging="283"/>
        <w:jc w:val="both"/>
        <w:rPr>
          <w:color w:val="000000" w:themeColor="text1"/>
          <w:sz w:val="22"/>
          <w:szCs w:val="22"/>
          <w:highlight w:val="yellow"/>
        </w:rPr>
      </w:pPr>
      <w:r w:rsidRPr="005501FC">
        <w:rPr>
          <w:color w:val="000000" w:themeColor="text1"/>
          <w:sz w:val="22"/>
          <w:szCs w:val="22"/>
          <w:highlight w:val="yellow"/>
        </w:rPr>
        <w:t xml:space="preserve">niższy niż </w:t>
      </w:r>
      <w:r w:rsidRPr="005501FC">
        <w:rPr>
          <w:b/>
          <w:bCs/>
          <w:color w:val="000000" w:themeColor="text1"/>
          <w:sz w:val="22"/>
          <w:szCs w:val="22"/>
          <w:highlight w:val="yellow"/>
        </w:rPr>
        <w:t xml:space="preserve">wskaźnik waloryzacyjny </w:t>
      </w:r>
      <w:r w:rsidRPr="005501FC">
        <w:rPr>
          <w:color w:val="000000" w:themeColor="text1"/>
          <w:sz w:val="22"/>
          <w:szCs w:val="22"/>
          <w:highlight w:val="yellow"/>
        </w:rPr>
        <w:t>ustalony wg zasad określonych w ust.3 pkt 4), obowiązujące ceny jednostkowe zostaną zwaloryzowane o wykazany i udowodniony wzrost kosztów, z zastrzeżeniem ust. 3 pkt 3)</w:t>
      </w:r>
    </w:p>
    <w:p w14:paraId="61E40DF2" w14:textId="77777777" w:rsidR="005501FC" w:rsidRPr="005501FC" w:rsidRDefault="005501FC" w:rsidP="005501FC">
      <w:pPr>
        <w:pStyle w:val="Akapitzlist"/>
        <w:numPr>
          <w:ilvl w:val="0"/>
          <w:numId w:val="106"/>
        </w:numPr>
        <w:ind w:left="709" w:hanging="283"/>
        <w:jc w:val="both"/>
        <w:rPr>
          <w:color w:val="000000" w:themeColor="text1"/>
          <w:sz w:val="22"/>
          <w:szCs w:val="22"/>
          <w:highlight w:val="yellow"/>
        </w:rPr>
      </w:pPr>
      <w:r w:rsidRPr="005501FC">
        <w:rPr>
          <w:color w:val="000000" w:themeColor="text1"/>
          <w:sz w:val="22"/>
          <w:szCs w:val="22"/>
          <w:highlight w:val="yellow"/>
        </w:rPr>
        <w:t xml:space="preserve">wyższy niż </w:t>
      </w:r>
      <w:r w:rsidRPr="005501FC">
        <w:rPr>
          <w:b/>
          <w:bCs/>
          <w:color w:val="000000" w:themeColor="text1"/>
          <w:sz w:val="22"/>
          <w:szCs w:val="22"/>
          <w:highlight w:val="yellow"/>
        </w:rPr>
        <w:t xml:space="preserve">wskaźnik waloryzacyjny </w:t>
      </w:r>
      <w:r w:rsidRPr="005501FC">
        <w:rPr>
          <w:color w:val="000000" w:themeColor="text1"/>
          <w:sz w:val="22"/>
          <w:szCs w:val="22"/>
          <w:highlight w:val="yellow"/>
        </w:rPr>
        <w:t>ustalony wg zasad określonych w ust. 3 pkt 4), obowiązujące ceny jednostkowe zostaną zwaloryzowane wg zasad określonych w ust. 3 pkt 4).</w:t>
      </w:r>
    </w:p>
    <w:p w14:paraId="04F7E73E" w14:textId="77777777" w:rsidR="005501FC" w:rsidRPr="005501FC" w:rsidRDefault="005501FC" w:rsidP="005501FC">
      <w:pPr>
        <w:pStyle w:val="Akapitzlist"/>
        <w:numPr>
          <w:ilvl w:val="0"/>
          <w:numId w:val="99"/>
        </w:numPr>
        <w:spacing w:line="228" w:lineRule="auto"/>
        <w:jc w:val="both"/>
        <w:rPr>
          <w:sz w:val="22"/>
          <w:szCs w:val="22"/>
          <w:highlight w:val="yellow"/>
        </w:rPr>
      </w:pPr>
      <w:r w:rsidRPr="005501FC">
        <w:rPr>
          <w:sz w:val="22"/>
          <w:szCs w:val="22"/>
          <w:highlight w:val="yellow"/>
        </w:rPr>
        <w:t>Wprowadzone na podstawie art. 439 ustawy Prawo zamówień publicznych wg głównych założeń: - dotyczy poz. 2 Formularza ofertowego – Transport i formowanie nasypów:</w:t>
      </w:r>
    </w:p>
    <w:p w14:paraId="356EDF56" w14:textId="77777777" w:rsidR="005501FC" w:rsidRPr="005501FC" w:rsidRDefault="005501FC" w:rsidP="005501FC">
      <w:pPr>
        <w:spacing w:line="228" w:lineRule="auto"/>
        <w:ind w:left="993" w:hanging="426"/>
        <w:jc w:val="both"/>
        <w:rPr>
          <w:sz w:val="22"/>
          <w:szCs w:val="22"/>
          <w:highlight w:val="yellow"/>
        </w:rPr>
      </w:pPr>
      <w:r w:rsidRPr="005501FC">
        <w:rPr>
          <w:sz w:val="22"/>
          <w:szCs w:val="22"/>
          <w:highlight w:val="yellow"/>
        </w:rPr>
        <w:t>a)</w:t>
      </w:r>
      <w:r w:rsidRPr="005501FC">
        <w:rPr>
          <w:sz w:val="22"/>
          <w:szCs w:val="22"/>
          <w:highlight w:val="yellow"/>
        </w:rPr>
        <w:tab/>
        <w:t xml:space="preserve">Miesięczne rozliczenie wykonanej usługi będzie następowało z uwzględnieniem zasad korekty paliwowej BAF. Ceny jednostkowe netto będą korygowane zgodnie </w:t>
      </w:r>
      <w:r w:rsidRPr="005501FC">
        <w:rPr>
          <w:sz w:val="22"/>
          <w:szCs w:val="22"/>
          <w:highlight w:val="yellow"/>
        </w:rPr>
        <w:br/>
        <w:t>z Załącznikiem nr 1.1 do SWZ.</w:t>
      </w:r>
    </w:p>
    <w:p w14:paraId="797AA75A" w14:textId="77777777" w:rsidR="005501FC" w:rsidRPr="005501FC" w:rsidRDefault="005501FC" w:rsidP="005501FC">
      <w:pPr>
        <w:spacing w:line="228" w:lineRule="auto"/>
        <w:ind w:left="993" w:hanging="426"/>
        <w:jc w:val="both"/>
        <w:rPr>
          <w:sz w:val="22"/>
          <w:szCs w:val="22"/>
          <w:highlight w:val="yellow"/>
        </w:rPr>
      </w:pPr>
      <w:r w:rsidRPr="005501FC">
        <w:rPr>
          <w:sz w:val="22"/>
          <w:szCs w:val="22"/>
          <w:highlight w:val="yellow"/>
        </w:rPr>
        <w:t>b)</w:t>
      </w:r>
      <w:r w:rsidRPr="005501FC">
        <w:rPr>
          <w:sz w:val="22"/>
          <w:szCs w:val="22"/>
          <w:highlight w:val="yellow"/>
        </w:rPr>
        <w:tab/>
        <w:t xml:space="preserve">Cena referencyjna (bazowa paliwa) </w:t>
      </w:r>
      <w:proofErr w:type="spellStart"/>
      <w:r w:rsidRPr="005501FC">
        <w:rPr>
          <w:sz w:val="22"/>
          <w:szCs w:val="22"/>
          <w:highlight w:val="yellow"/>
        </w:rPr>
        <w:t>Ekodiesel</w:t>
      </w:r>
      <w:proofErr w:type="spellEnd"/>
      <w:r w:rsidRPr="005501FC">
        <w:rPr>
          <w:sz w:val="22"/>
          <w:szCs w:val="22"/>
          <w:highlight w:val="yellow"/>
        </w:rPr>
        <w:t xml:space="preserve"> to hurtowa cena jednego litra oleju napędowego </w:t>
      </w:r>
      <w:proofErr w:type="spellStart"/>
      <w:r w:rsidRPr="005501FC">
        <w:rPr>
          <w:sz w:val="22"/>
          <w:szCs w:val="22"/>
          <w:highlight w:val="yellow"/>
        </w:rPr>
        <w:t>Ekodiesel</w:t>
      </w:r>
      <w:proofErr w:type="spellEnd"/>
      <w:r w:rsidRPr="005501FC">
        <w:rPr>
          <w:sz w:val="22"/>
          <w:szCs w:val="22"/>
          <w:highlight w:val="yellow"/>
        </w:rPr>
        <w:t xml:space="preserve"> obowiązująca w dniu wyznaczonym przez Zamawiającego do złożenia oferty.</w:t>
      </w:r>
    </w:p>
    <w:p w14:paraId="717321FA" w14:textId="77777777" w:rsidR="005501FC" w:rsidRPr="005501FC" w:rsidRDefault="005501FC" w:rsidP="005501FC">
      <w:pPr>
        <w:spacing w:line="228" w:lineRule="auto"/>
        <w:ind w:left="993" w:hanging="426"/>
        <w:rPr>
          <w:sz w:val="22"/>
          <w:szCs w:val="22"/>
          <w:highlight w:val="yellow"/>
        </w:rPr>
      </w:pPr>
      <w:r w:rsidRPr="005501FC">
        <w:rPr>
          <w:sz w:val="22"/>
          <w:szCs w:val="22"/>
          <w:highlight w:val="yellow"/>
        </w:rPr>
        <w:t>c)</w:t>
      </w:r>
      <w:r w:rsidRPr="005501FC">
        <w:rPr>
          <w:sz w:val="22"/>
          <w:szCs w:val="22"/>
          <w:highlight w:val="yellow"/>
        </w:rPr>
        <w:tab/>
        <w:t xml:space="preserve">Indeksacja cen jednostkowych nie wymaga korekty umowy w formie pisemnej. </w:t>
      </w:r>
    </w:p>
    <w:p w14:paraId="68EB5E71" w14:textId="77777777" w:rsidR="005501FC" w:rsidRPr="005501FC" w:rsidRDefault="005501FC" w:rsidP="005501FC">
      <w:pPr>
        <w:spacing w:line="228" w:lineRule="auto"/>
        <w:ind w:left="993" w:hanging="426"/>
        <w:rPr>
          <w:sz w:val="22"/>
          <w:szCs w:val="22"/>
          <w:highlight w:val="yellow"/>
        </w:rPr>
      </w:pPr>
      <w:r w:rsidRPr="005501FC">
        <w:rPr>
          <w:sz w:val="22"/>
          <w:szCs w:val="22"/>
          <w:highlight w:val="yellow"/>
        </w:rPr>
        <w:t>d)</w:t>
      </w:r>
      <w:r w:rsidRPr="005501FC">
        <w:rPr>
          <w:sz w:val="22"/>
          <w:szCs w:val="22"/>
          <w:highlight w:val="yellow"/>
        </w:rPr>
        <w:tab/>
        <w:t>Łączna wartość umowy nie będzie indeksowana.</w:t>
      </w:r>
    </w:p>
    <w:p w14:paraId="2893012D" w14:textId="77777777" w:rsidR="005501FC" w:rsidRPr="005501FC" w:rsidRDefault="005501FC" w:rsidP="005501FC">
      <w:pPr>
        <w:numPr>
          <w:ilvl w:val="0"/>
          <w:numId w:val="99"/>
        </w:numPr>
        <w:spacing w:line="252" w:lineRule="auto"/>
        <w:contextualSpacing/>
        <w:jc w:val="both"/>
        <w:rPr>
          <w:sz w:val="22"/>
          <w:szCs w:val="22"/>
          <w:highlight w:val="yellow"/>
        </w:rPr>
      </w:pPr>
      <w:r w:rsidRPr="005501FC">
        <w:rPr>
          <w:sz w:val="22"/>
          <w:szCs w:val="22"/>
          <w:highlight w:val="yellow"/>
        </w:rPr>
        <w:t xml:space="preserve">Zmiany cen jednostkowych określonych w Umowie następować będą z uwzględnieniem mechanizmu korekty paliwowej BAF, zgodnie z zapisami §3 ust. 2 Umowy. Strony potwierdzają, że sposób rozliczania umowy uwzględnia automatyczne zmiany wynagrodzenia należnego Wykonawcy, co wyczerpuje obowiązek waloryzowania wynagrodzenia w przypadkach określonych w art. 436 pkt 4 </w:t>
      </w:r>
      <w:proofErr w:type="spellStart"/>
      <w:r w:rsidRPr="005501FC">
        <w:rPr>
          <w:sz w:val="22"/>
          <w:szCs w:val="22"/>
          <w:highlight w:val="yellow"/>
        </w:rPr>
        <w:t>lit.b</w:t>
      </w:r>
      <w:proofErr w:type="spellEnd"/>
      <w:r w:rsidRPr="005501FC">
        <w:rPr>
          <w:sz w:val="22"/>
          <w:szCs w:val="22"/>
          <w:highlight w:val="yellow"/>
        </w:rPr>
        <w:t xml:space="preserve">) </w:t>
      </w:r>
      <w:proofErr w:type="spellStart"/>
      <w:r w:rsidRPr="005501FC">
        <w:rPr>
          <w:sz w:val="22"/>
          <w:szCs w:val="22"/>
          <w:highlight w:val="yellow"/>
        </w:rPr>
        <w:t>tiret</w:t>
      </w:r>
      <w:proofErr w:type="spellEnd"/>
      <w:r w:rsidRPr="005501FC">
        <w:rPr>
          <w:sz w:val="22"/>
          <w:szCs w:val="22"/>
          <w:highlight w:val="yellow"/>
        </w:rPr>
        <w:t xml:space="preserve"> drugie oraz w art. 439 ust. 1 </w:t>
      </w:r>
      <w:proofErr w:type="spellStart"/>
      <w:r w:rsidRPr="005501FC">
        <w:rPr>
          <w:sz w:val="22"/>
          <w:szCs w:val="22"/>
          <w:highlight w:val="yellow"/>
        </w:rPr>
        <w:t>uPzp</w:t>
      </w:r>
      <w:proofErr w:type="spellEnd"/>
      <w:r w:rsidRPr="005501FC">
        <w:rPr>
          <w:sz w:val="22"/>
          <w:szCs w:val="22"/>
          <w:highlight w:val="yellow"/>
        </w:rPr>
        <w:t>.</w:t>
      </w:r>
    </w:p>
    <w:p w14:paraId="2AA0D2F2" w14:textId="77777777" w:rsidR="005501FC" w:rsidRPr="005501FC" w:rsidRDefault="005501FC" w:rsidP="005501FC">
      <w:pPr>
        <w:pStyle w:val="Akapitzlist"/>
        <w:numPr>
          <w:ilvl w:val="0"/>
          <w:numId w:val="99"/>
        </w:numPr>
        <w:jc w:val="both"/>
        <w:rPr>
          <w:sz w:val="22"/>
          <w:szCs w:val="22"/>
          <w:highlight w:val="yellow"/>
        </w:rPr>
      </w:pPr>
      <w:r w:rsidRPr="005501FC">
        <w:rPr>
          <w:sz w:val="22"/>
          <w:szCs w:val="22"/>
          <w:highlight w:val="yellow"/>
        </w:rPr>
        <w:t>Za okres zwłoki w wykonaniu umowy, waloryzacja opisana powyżej nie przysługuje.</w:t>
      </w:r>
    </w:p>
    <w:p w14:paraId="76C95F35" w14:textId="77777777" w:rsidR="005501FC" w:rsidRPr="005501FC" w:rsidRDefault="005501FC" w:rsidP="005501FC">
      <w:pPr>
        <w:pStyle w:val="Akapitzlist"/>
        <w:numPr>
          <w:ilvl w:val="0"/>
          <w:numId w:val="99"/>
        </w:numPr>
        <w:jc w:val="both"/>
        <w:rPr>
          <w:sz w:val="22"/>
          <w:szCs w:val="22"/>
          <w:highlight w:val="yellow"/>
        </w:rPr>
      </w:pPr>
      <w:r w:rsidRPr="005501FC">
        <w:rPr>
          <w:sz w:val="22"/>
          <w:szCs w:val="22"/>
          <w:highlight w:val="yellow"/>
        </w:rPr>
        <w:t xml:space="preserve">Wykonawca jest zobowiązany uwzględnić zasady waloryzacji określone powyżej w umowach </w:t>
      </w:r>
      <w:r w:rsidRPr="005501FC">
        <w:rPr>
          <w:sz w:val="22"/>
          <w:szCs w:val="22"/>
          <w:highlight w:val="yellow"/>
        </w:rPr>
        <w:br/>
        <w:t>z Podwykonawcami.</w:t>
      </w:r>
    </w:p>
    <w:p w14:paraId="2A554259" w14:textId="77777777" w:rsidR="005501FC" w:rsidRDefault="005501FC" w:rsidP="00683A07">
      <w:pPr>
        <w:pStyle w:val="Akapitzlist"/>
        <w:spacing w:line="259" w:lineRule="auto"/>
        <w:ind w:left="360"/>
        <w:rPr>
          <w:i/>
          <w:iCs/>
          <w:color w:val="0070C0"/>
          <w:sz w:val="22"/>
          <w:szCs w:val="22"/>
        </w:rPr>
      </w:pPr>
    </w:p>
    <w:p w14:paraId="2E54D915" w14:textId="77777777" w:rsidR="00683A07" w:rsidRPr="009113F9" w:rsidRDefault="00683A07" w:rsidP="00683A07">
      <w:pPr>
        <w:pStyle w:val="Nagwek2"/>
        <w:rPr>
          <w:sz w:val="22"/>
          <w:szCs w:val="22"/>
        </w:rPr>
      </w:pPr>
      <w:bookmarkStart w:id="190" w:name="_Toc64016213"/>
      <w:bookmarkStart w:id="191" w:name="_Toc106184597"/>
      <w:bookmarkStart w:id="192" w:name="_Toc209008592"/>
      <w:bookmarkStart w:id="193" w:name="_Hlk67826426"/>
      <w:bookmarkEnd w:id="174"/>
      <w:r w:rsidRPr="009113F9">
        <w:rPr>
          <w:sz w:val="22"/>
          <w:szCs w:val="22"/>
        </w:rPr>
        <w:t>§17. Ochrona danych osobowych</w:t>
      </w:r>
      <w:bookmarkEnd w:id="190"/>
      <w:bookmarkEnd w:id="191"/>
      <w:bookmarkEnd w:id="192"/>
      <w:r w:rsidRPr="009113F9">
        <w:rPr>
          <w:sz w:val="22"/>
          <w:szCs w:val="22"/>
        </w:rPr>
        <w:t xml:space="preserve"> </w:t>
      </w:r>
    </w:p>
    <w:p w14:paraId="0818BAB2" w14:textId="506D0DAA" w:rsidR="00683A07" w:rsidRPr="009113F9" w:rsidRDefault="00683A07" w:rsidP="00683A07">
      <w:pPr>
        <w:pStyle w:val="Akapitzlist"/>
        <w:ind w:left="284"/>
        <w:jc w:val="both"/>
        <w:rPr>
          <w:b/>
          <w:bCs/>
          <w:sz w:val="22"/>
          <w:szCs w:val="22"/>
        </w:rPr>
      </w:pPr>
      <w:r w:rsidRPr="009113F9">
        <w:rPr>
          <w:sz w:val="22"/>
          <w:szCs w:val="22"/>
        </w:rPr>
        <w:t xml:space="preserve">Uregulowania dotyczące ochrony danych osobowych zawarte zostały w </w:t>
      </w:r>
      <w:r w:rsidRPr="009113F9">
        <w:rPr>
          <w:b/>
          <w:bCs/>
          <w:sz w:val="22"/>
          <w:szCs w:val="22"/>
        </w:rPr>
        <w:t xml:space="preserve">Załączniku nr </w:t>
      </w:r>
      <w:r w:rsidR="00B1468F">
        <w:rPr>
          <w:b/>
          <w:bCs/>
          <w:sz w:val="22"/>
          <w:szCs w:val="22"/>
        </w:rPr>
        <w:t>4</w:t>
      </w:r>
      <w:r w:rsidRPr="009113F9">
        <w:rPr>
          <w:b/>
          <w:bCs/>
          <w:sz w:val="22"/>
          <w:szCs w:val="22"/>
        </w:rPr>
        <w:t xml:space="preserve"> do Umowy.</w:t>
      </w:r>
      <w:bookmarkEnd w:id="193"/>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9113F9" w:rsidRDefault="00683A07" w:rsidP="00683A07">
      <w:pPr>
        <w:pStyle w:val="Nagwek2"/>
        <w:rPr>
          <w:sz w:val="22"/>
          <w:szCs w:val="22"/>
        </w:rPr>
      </w:pPr>
      <w:bookmarkStart w:id="194" w:name="_Toc64016214"/>
      <w:bookmarkStart w:id="195" w:name="_Toc106184598"/>
      <w:bookmarkStart w:id="196" w:name="_Toc209008593"/>
      <w:r w:rsidRPr="009113F9">
        <w:rPr>
          <w:sz w:val="22"/>
          <w:szCs w:val="22"/>
        </w:rPr>
        <w:lastRenderedPageBreak/>
        <w:t>§18. Ochrona tajemnic przedsiębiorcy, zachowanie poufności</w:t>
      </w:r>
      <w:bookmarkEnd w:id="194"/>
      <w:bookmarkEnd w:id="195"/>
      <w:bookmarkEnd w:id="196"/>
      <w:r w:rsidRPr="009113F9">
        <w:rPr>
          <w:sz w:val="22"/>
          <w:szCs w:val="22"/>
        </w:rPr>
        <w:t xml:space="preserve"> </w:t>
      </w:r>
    </w:p>
    <w:p w14:paraId="35035C31" w14:textId="77777777" w:rsidR="00683A07" w:rsidRPr="009113F9" w:rsidRDefault="00683A07">
      <w:pPr>
        <w:numPr>
          <w:ilvl w:val="0"/>
          <w:numId w:val="63"/>
        </w:numPr>
        <w:spacing w:line="256" w:lineRule="auto"/>
        <w:ind w:hanging="357"/>
        <w:jc w:val="both"/>
        <w:rPr>
          <w:sz w:val="22"/>
          <w:szCs w:val="22"/>
        </w:rPr>
      </w:pPr>
      <w:bookmarkStart w:id="197" w:name="_Hlk67826457"/>
      <w:r w:rsidRPr="009113F9">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pPr>
        <w:numPr>
          <w:ilvl w:val="0"/>
          <w:numId w:val="63"/>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pPr>
        <w:numPr>
          <w:ilvl w:val="0"/>
          <w:numId w:val="63"/>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pPr>
        <w:numPr>
          <w:ilvl w:val="0"/>
          <w:numId w:val="63"/>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pPr>
        <w:numPr>
          <w:ilvl w:val="1"/>
          <w:numId w:val="63"/>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pPr>
        <w:numPr>
          <w:ilvl w:val="1"/>
          <w:numId w:val="63"/>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pPr>
        <w:numPr>
          <w:ilvl w:val="1"/>
          <w:numId w:val="63"/>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pPr>
        <w:numPr>
          <w:ilvl w:val="0"/>
          <w:numId w:val="63"/>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pPr>
        <w:numPr>
          <w:ilvl w:val="1"/>
          <w:numId w:val="63"/>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pPr>
        <w:numPr>
          <w:ilvl w:val="1"/>
          <w:numId w:val="63"/>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pPr>
        <w:numPr>
          <w:ilvl w:val="1"/>
          <w:numId w:val="63"/>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pPr>
        <w:numPr>
          <w:ilvl w:val="0"/>
          <w:numId w:val="63"/>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pPr>
        <w:numPr>
          <w:ilvl w:val="0"/>
          <w:numId w:val="63"/>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pPr>
        <w:numPr>
          <w:ilvl w:val="0"/>
          <w:numId w:val="63"/>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pPr>
        <w:numPr>
          <w:ilvl w:val="0"/>
          <w:numId w:val="63"/>
        </w:numPr>
        <w:spacing w:line="256" w:lineRule="auto"/>
        <w:ind w:left="363" w:hanging="357"/>
        <w:jc w:val="both"/>
        <w:rPr>
          <w:sz w:val="22"/>
          <w:szCs w:val="22"/>
        </w:rPr>
      </w:pPr>
      <w:r w:rsidRPr="00A33BF6">
        <w:rPr>
          <w:sz w:val="22"/>
          <w:szCs w:val="22"/>
        </w:rPr>
        <w:t xml:space="preserve">W przypadku naruszenia przez którąkolwiek ze Stron zasady poufności Strona poszkodowana ma prawo dochodzenia odszkodowania na zasadach ogólnych kodeksu cywilnego, postanowień </w:t>
      </w:r>
      <w:r w:rsidRPr="00A33BF6">
        <w:rPr>
          <w:sz w:val="22"/>
          <w:szCs w:val="22"/>
        </w:rPr>
        <w:lastRenderedPageBreak/>
        <w:t>prawa UE o ochronie niejawnego know-how przedsiębiorcy oraz ustawy o zwalczaniu nieuczciwej konkurencji.</w:t>
      </w:r>
    </w:p>
    <w:p w14:paraId="442B1A46" w14:textId="70E49DD5" w:rsidR="00614D1C" w:rsidRPr="00A33BF6" w:rsidRDefault="00614D1C">
      <w:pPr>
        <w:numPr>
          <w:ilvl w:val="0"/>
          <w:numId w:val="63"/>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198" w:name="_Toc64016215"/>
      <w:bookmarkStart w:id="199" w:name="_Toc106184599"/>
      <w:bookmarkStart w:id="200" w:name="_Toc209008594"/>
      <w:bookmarkEnd w:id="197"/>
      <w:r w:rsidRPr="00A33BF6">
        <w:t>§19. Zasady etyki</w:t>
      </w:r>
      <w:bookmarkEnd w:id="198"/>
      <w:bookmarkEnd w:id="199"/>
      <w:bookmarkEnd w:id="200"/>
    </w:p>
    <w:p w14:paraId="276567CF" w14:textId="77777777" w:rsidR="00683A07" w:rsidRPr="00A33BF6" w:rsidRDefault="00683A07">
      <w:pPr>
        <w:numPr>
          <w:ilvl w:val="0"/>
          <w:numId w:val="52"/>
        </w:numPr>
        <w:spacing w:line="259" w:lineRule="auto"/>
        <w:ind w:hanging="357"/>
        <w:jc w:val="both"/>
        <w:rPr>
          <w:sz w:val="22"/>
          <w:szCs w:val="22"/>
        </w:rPr>
      </w:pPr>
      <w:bookmarkStart w:id="20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pPr>
        <w:numPr>
          <w:ilvl w:val="1"/>
          <w:numId w:val="52"/>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2"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02"/>
    </w:p>
    <w:p w14:paraId="207C61EC" w14:textId="4663A384" w:rsidR="00683A07" w:rsidRPr="00A33BF6" w:rsidRDefault="00683A07">
      <w:pPr>
        <w:numPr>
          <w:ilvl w:val="1"/>
          <w:numId w:val="52"/>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pPr>
        <w:numPr>
          <w:ilvl w:val="0"/>
          <w:numId w:val="52"/>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9113F9" w:rsidRDefault="00AC0913">
      <w:pPr>
        <w:numPr>
          <w:ilvl w:val="0"/>
          <w:numId w:val="52"/>
        </w:numPr>
        <w:spacing w:line="259" w:lineRule="auto"/>
        <w:jc w:val="both"/>
        <w:rPr>
          <w:sz w:val="22"/>
          <w:szCs w:val="22"/>
        </w:rPr>
      </w:pPr>
      <w:r w:rsidRPr="009113F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9113F9">
          <w:rPr>
            <w:rStyle w:val="Hipercze"/>
            <w:sz w:val="22"/>
            <w:szCs w:val="22"/>
          </w:rPr>
          <w:t>https://www.pgg.pl/strefa-korporacyjna/firma/inne/polityka-antykorupcyjna</w:t>
        </w:r>
      </w:hyperlink>
    </w:p>
    <w:p w14:paraId="64CA49C3" w14:textId="77777777" w:rsidR="00AC0913" w:rsidRPr="009113F9" w:rsidRDefault="00AC0913" w:rsidP="00AC0913">
      <w:pPr>
        <w:spacing w:line="259" w:lineRule="auto"/>
        <w:ind w:left="360"/>
        <w:jc w:val="both"/>
        <w:rPr>
          <w:sz w:val="22"/>
          <w:szCs w:val="22"/>
        </w:rPr>
      </w:pPr>
      <w:hyperlink r:id="rId20" w:history="1">
        <w:r w:rsidRPr="009113F9">
          <w:rPr>
            <w:rStyle w:val="Hipercze"/>
            <w:sz w:val="22"/>
            <w:szCs w:val="22"/>
          </w:rPr>
          <w:t>https://www.pgg.pl/strefa-korporacyjna/firma/inne/kodeks-dla-partnerow-biznesowych</w:t>
        </w:r>
      </w:hyperlink>
      <w:r w:rsidRPr="009113F9">
        <w:rPr>
          <w:sz w:val="22"/>
          <w:szCs w:val="22"/>
        </w:rPr>
        <w:t xml:space="preserve"> </w:t>
      </w:r>
    </w:p>
    <w:p w14:paraId="7ADB5A3C" w14:textId="15DC8833" w:rsidR="00152338" w:rsidRPr="00AC0913" w:rsidRDefault="00152338">
      <w:pPr>
        <w:numPr>
          <w:ilvl w:val="0"/>
          <w:numId w:val="52"/>
        </w:numPr>
        <w:spacing w:line="259"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pPr>
        <w:numPr>
          <w:ilvl w:val="0"/>
          <w:numId w:val="52"/>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pPr>
        <w:numPr>
          <w:ilvl w:val="0"/>
          <w:numId w:val="52"/>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pPr>
        <w:numPr>
          <w:ilvl w:val="0"/>
          <w:numId w:val="52"/>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03" w:name="_Toc106184600"/>
      <w:bookmarkStart w:id="204" w:name="_Toc209008595"/>
      <w:bookmarkStart w:id="205" w:name="_Hlk67826575"/>
      <w:bookmarkStart w:id="206" w:name="_Toc64016216"/>
      <w:bookmarkEnd w:id="201"/>
      <w:r w:rsidRPr="00B62661">
        <w:t xml:space="preserve">§ </w:t>
      </w:r>
      <w:r>
        <w:t>20</w:t>
      </w:r>
      <w:r w:rsidRPr="00B62661">
        <w:t>. Nadzór wynikający z zarządzania środowiskowego</w:t>
      </w:r>
      <w:bookmarkEnd w:id="203"/>
      <w:bookmarkEnd w:id="204"/>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22273F68"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07" w:name="_Toc106184601"/>
      <w:bookmarkStart w:id="208" w:name="_Toc209008596"/>
      <w:bookmarkStart w:id="209" w:name="_Hlk67826617"/>
      <w:bookmarkEnd w:id="205"/>
      <w:r w:rsidRPr="00B62661">
        <w:lastRenderedPageBreak/>
        <w:t xml:space="preserve">§ </w:t>
      </w:r>
      <w:r>
        <w:t>21</w:t>
      </w:r>
      <w:r w:rsidRPr="00B62661">
        <w:t xml:space="preserve">. </w:t>
      </w:r>
      <w:r w:rsidRPr="00E66F78">
        <w:t>Siła wyższa</w:t>
      </w:r>
      <w:bookmarkEnd w:id="206"/>
      <w:bookmarkEnd w:id="207"/>
      <w:bookmarkEnd w:id="208"/>
    </w:p>
    <w:p w14:paraId="04D7C30C" w14:textId="77777777" w:rsidR="00683A07" w:rsidRPr="00E66F78" w:rsidRDefault="00683A07">
      <w:pPr>
        <w:numPr>
          <w:ilvl w:val="0"/>
          <w:numId w:val="53"/>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pPr>
        <w:numPr>
          <w:ilvl w:val="0"/>
          <w:numId w:val="53"/>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pPr>
        <w:numPr>
          <w:ilvl w:val="1"/>
          <w:numId w:val="53"/>
        </w:numPr>
        <w:jc w:val="both"/>
        <w:rPr>
          <w:sz w:val="22"/>
          <w:szCs w:val="22"/>
        </w:rPr>
      </w:pPr>
      <w:r w:rsidRPr="0057304D">
        <w:rPr>
          <w:sz w:val="22"/>
          <w:szCs w:val="22"/>
        </w:rPr>
        <w:t>klęski żywiołowe np. pożar, powódź, trzęsienie ziemi itp.,</w:t>
      </w:r>
    </w:p>
    <w:p w14:paraId="58953A18" w14:textId="77777777" w:rsidR="00683A07" w:rsidRPr="0057304D" w:rsidRDefault="00683A07">
      <w:pPr>
        <w:numPr>
          <w:ilvl w:val="1"/>
          <w:numId w:val="53"/>
        </w:numPr>
        <w:jc w:val="both"/>
        <w:rPr>
          <w:sz w:val="22"/>
          <w:szCs w:val="22"/>
        </w:rPr>
      </w:pPr>
      <w:r w:rsidRPr="0057304D">
        <w:rPr>
          <w:sz w:val="22"/>
          <w:szCs w:val="22"/>
        </w:rPr>
        <w:t>akty władzy państwowej np. stan wojenny, stan wyjątkowy, itp.,</w:t>
      </w:r>
    </w:p>
    <w:p w14:paraId="6FE29198" w14:textId="77777777" w:rsidR="00683A07" w:rsidRPr="00A33BF6" w:rsidRDefault="00683A07">
      <w:pPr>
        <w:numPr>
          <w:ilvl w:val="1"/>
          <w:numId w:val="53"/>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pPr>
        <w:numPr>
          <w:ilvl w:val="0"/>
          <w:numId w:val="53"/>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pPr>
        <w:numPr>
          <w:ilvl w:val="0"/>
          <w:numId w:val="53"/>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10" w:name="_Toc64016217"/>
      <w:bookmarkStart w:id="211" w:name="_Toc106184602"/>
      <w:bookmarkStart w:id="212" w:name="_Toc209008597"/>
      <w:r w:rsidRPr="00127D60">
        <w:t>§ 22. Postanowienia końcowe</w:t>
      </w:r>
      <w:bookmarkEnd w:id="210"/>
      <w:bookmarkEnd w:id="211"/>
      <w:bookmarkEnd w:id="212"/>
    </w:p>
    <w:p w14:paraId="6509B7EB" w14:textId="235BB13C" w:rsidR="005148C9" w:rsidRPr="00127D60" w:rsidRDefault="005148C9">
      <w:pPr>
        <w:numPr>
          <w:ilvl w:val="0"/>
          <w:numId w:val="54"/>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pPr>
        <w:numPr>
          <w:ilvl w:val="0"/>
          <w:numId w:val="54"/>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pPr>
        <w:numPr>
          <w:ilvl w:val="0"/>
          <w:numId w:val="54"/>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Pr="00885E9E" w:rsidRDefault="0084190B">
      <w:pPr>
        <w:numPr>
          <w:ilvl w:val="0"/>
          <w:numId w:val="54"/>
        </w:numPr>
        <w:spacing w:line="259" w:lineRule="auto"/>
        <w:ind w:left="357" w:hanging="357"/>
        <w:jc w:val="both"/>
        <w:rPr>
          <w:i/>
          <w:iCs/>
          <w:sz w:val="22"/>
          <w:szCs w:val="22"/>
        </w:rPr>
      </w:pPr>
      <w:r w:rsidRPr="00885E9E">
        <w:rPr>
          <w:sz w:val="22"/>
          <w:szCs w:val="22"/>
        </w:rPr>
        <w:t xml:space="preserve">Umowa została sporządzona w dwóch egzemplarzach, po jednym dla każdej ze Stron. </w:t>
      </w:r>
      <w:r w:rsidRPr="00885E9E">
        <w:rPr>
          <w:i/>
          <w:iCs/>
          <w:sz w:val="22"/>
          <w:szCs w:val="22"/>
        </w:rPr>
        <w:t xml:space="preserve">(zapis tylko </w:t>
      </w:r>
      <w:r w:rsidRPr="00885E9E">
        <w:rPr>
          <w:i/>
          <w:iCs/>
          <w:sz w:val="22"/>
          <w:szCs w:val="22"/>
        </w:rPr>
        <w:br/>
        <w:t>w przypadku wersji papierowej.)</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13" w:name="_Toc106184603"/>
      <w:bookmarkStart w:id="214" w:name="_Toc209008598"/>
      <w:r w:rsidRPr="00683A07">
        <w:rPr>
          <w:sz w:val="22"/>
          <w:szCs w:val="22"/>
        </w:rPr>
        <w:t>Załączniki do Umowy</w:t>
      </w:r>
      <w:bookmarkEnd w:id="213"/>
      <w:bookmarkEnd w:id="214"/>
    </w:p>
    <w:bookmarkEnd w:id="209"/>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6B1055C3"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9113F9" w:rsidRPr="009B161D">
        <w:rPr>
          <w:rFonts w:eastAsiaTheme="majorEastAsia"/>
          <w:sz w:val="22"/>
          <w:szCs w:val="22"/>
        </w:rPr>
        <w:t xml:space="preserve">Zasady korekty paliwowej </w:t>
      </w:r>
      <w:r w:rsidR="009113F9" w:rsidRPr="009B161D">
        <w:rPr>
          <w:rFonts w:eastAsiaTheme="majorEastAsia"/>
          <w:i/>
          <w:iCs/>
          <w:sz w:val="22"/>
          <w:szCs w:val="22"/>
        </w:rPr>
        <w:t xml:space="preserve"> </w:t>
      </w:r>
    </w:p>
    <w:p w14:paraId="0079AF5F" w14:textId="6E6C6D0A" w:rsidR="009113F9" w:rsidRPr="009B161D" w:rsidRDefault="00683A07" w:rsidP="009113F9">
      <w:pPr>
        <w:tabs>
          <w:tab w:val="left" w:pos="1843"/>
        </w:tabs>
        <w:jc w:val="both"/>
        <w:rPr>
          <w:rFonts w:eastAsiaTheme="majorEastAsia"/>
          <w:sz w:val="22"/>
          <w:szCs w:val="22"/>
        </w:rPr>
      </w:pPr>
      <w:r w:rsidRPr="00B31BB6">
        <w:rPr>
          <w:rFonts w:eastAsiaTheme="majorEastAsia"/>
          <w:sz w:val="22"/>
          <w:szCs w:val="22"/>
        </w:rPr>
        <w:t xml:space="preserve">Załącznik nr </w:t>
      </w:r>
      <w:r w:rsidR="00885E9E">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r>
      <w:r w:rsidR="009113F9" w:rsidRPr="009B161D">
        <w:rPr>
          <w:rFonts w:eastAsiaTheme="majorEastAsia"/>
          <w:sz w:val="22"/>
          <w:szCs w:val="22"/>
        </w:rPr>
        <w:t xml:space="preserve">Projekt </w:t>
      </w:r>
      <w:r w:rsidR="009113F9">
        <w:rPr>
          <w:rFonts w:eastAsiaTheme="majorEastAsia"/>
          <w:sz w:val="22"/>
          <w:szCs w:val="22"/>
        </w:rPr>
        <w:t>rekultywacyjny</w:t>
      </w:r>
    </w:p>
    <w:p w14:paraId="57496F48" w14:textId="77777777" w:rsidR="009113F9" w:rsidRPr="004C1B4E" w:rsidRDefault="009113F9" w:rsidP="009113F9">
      <w:pPr>
        <w:tabs>
          <w:tab w:val="left" w:pos="1843"/>
        </w:tabs>
        <w:jc w:val="both"/>
        <w:rPr>
          <w:rFonts w:eastAsiaTheme="majorEastAsia"/>
          <w:sz w:val="22"/>
          <w:szCs w:val="22"/>
        </w:rPr>
      </w:pPr>
      <w:r w:rsidRPr="004C1B4E">
        <w:rPr>
          <w:rFonts w:eastAsiaTheme="majorEastAsia"/>
          <w:sz w:val="22"/>
          <w:szCs w:val="22"/>
        </w:rPr>
        <w:t xml:space="preserve">Załączniki 1 ÷ 5 do Projektu rekultywacji </w:t>
      </w:r>
    </w:p>
    <w:p w14:paraId="25CEED09" w14:textId="77777777" w:rsidR="009113F9" w:rsidRPr="004C1B4E" w:rsidRDefault="009113F9" w:rsidP="009113F9">
      <w:pPr>
        <w:pStyle w:val="szstand"/>
        <w:spacing w:line="276" w:lineRule="auto"/>
        <w:ind w:left="1560" w:hanging="1560"/>
        <w:jc w:val="left"/>
        <w:rPr>
          <w:rFonts w:ascii="Times New Roman" w:hAnsi="Times New Roman" w:cs="Times New Roman"/>
          <w:i/>
          <w:iCs/>
        </w:rPr>
      </w:pPr>
      <w:r w:rsidRPr="004C1B4E">
        <w:rPr>
          <w:rFonts w:ascii="Times New Roman" w:hAnsi="Times New Roman" w:cs="Times New Roman"/>
          <w:i/>
          <w:iCs/>
        </w:rPr>
        <w:t xml:space="preserve">Załącznik nr 1 – </w:t>
      </w:r>
      <w:r w:rsidRPr="004C1B4E">
        <w:rPr>
          <w:rFonts w:ascii="Times New Roman" w:hAnsi="Times New Roman" w:cs="Times New Roman"/>
          <w:i/>
          <w:iCs/>
        </w:rPr>
        <w:tab/>
        <w:t>Informacja o warunkach geologiczno-górniczych, pismo L.dz.60/D/DT/TMG/MD/KK/5225/201/211/2021/3225 z dn. 22.06.2021r.</w:t>
      </w:r>
    </w:p>
    <w:p w14:paraId="0E682F6A" w14:textId="77777777" w:rsidR="009113F9" w:rsidRPr="004C1B4E" w:rsidRDefault="009113F9" w:rsidP="009113F9">
      <w:pPr>
        <w:pStyle w:val="szstand"/>
        <w:spacing w:line="276" w:lineRule="auto"/>
        <w:ind w:left="1560" w:hanging="1560"/>
        <w:rPr>
          <w:rFonts w:ascii="Times New Roman" w:hAnsi="Times New Roman" w:cs="Times New Roman"/>
          <w:i/>
          <w:iCs/>
        </w:rPr>
      </w:pPr>
      <w:r w:rsidRPr="004C1B4E">
        <w:rPr>
          <w:rFonts w:ascii="Times New Roman" w:hAnsi="Times New Roman" w:cs="Times New Roman"/>
          <w:i/>
          <w:iCs/>
        </w:rPr>
        <w:t>Załącznik nr 2 –</w:t>
      </w:r>
      <w:r w:rsidRPr="004C1B4E">
        <w:rPr>
          <w:rFonts w:ascii="Times New Roman" w:hAnsi="Times New Roman" w:cs="Times New Roman"/>
          <w:i/>
          <w:iCs/>
        </w:rPr>
        <w:tab/>
        <w:t>Ocena przydatności kruszyw pod kątem przydatności ich do rekultywacji oraz wypełnienia nimi niecek na terenach leśnych i rolnych opracowana przez Biuro Urządzania Lasu i Geodezji Leśnej Oddział w Krakowie.</w:t>
      </w:r>
    </w:p>
    <w:p w14:paraId="4DEFB160" w14:textId="77777777" w:rsidR="009113F9" w:rsidRPr="004C1B4E" w:rsidRDefault="009113F9" w:rsidP="009113F9">
      <w:pPr>
        <w:pStyle w:val="szstand"/>
        <w:spacing w:line="276" w:lineRule="auto"/>
        <w:ind w:left="1560" w:hanging="1560"/>
        <w:jc w:val="left"/>
        <w:rPr>
          <w:rFonts w:ascii="Times New Roman" w:hAnsi="Times New Roman" w:cs="Times New Roman"/>
          <w:i/>
          <w:iCs/>
        </w:rPr>
      </w:pPr>
      <w:r w:rsidRPr="004C1B4E">
        <w:rPr>
          <w:rFonts w:ascii="Times New Roman" w:hAnsi="Times New Roman" w:cs="Times New Roman"/>
          <w:i/>
          <w:iCs/>
        </w:rPr>
        <w:t>Załącznik nr 3 –</w:t>
      </w:r>
      <w:r w:rsidRPr="004C1B4E">
        <w:rPr>
          <w:rFonts w:ascii="Times New Roman" w:hAnsi="Times New Roman" w:cs="Times New Roman"/>
          <w:i/>
          <w:iCs/>
        </w:rPr>
        <w:tab/>
        <w:t>Notatka dotycząca projektu zagospodarowania terenu przekształconego działalnością górniczą, położonego przy południowej granicy zakładu głównego PGG S.A. oddział KWK Mysłowice-Wesoła z dnia 17.11.2022r.</w:t>
      </w:r>
    </w:p>
    <w:p w14:paraId="7F748EBB" w14:textId="77777777" w:rsidR="009113F9" w:rsidRPr="004C1B4E" w:rsidRDefault="009113F9" w:rsidP="009113F9">
      <w:pPr>
        <w:pStyle w:val="szstand"/>
        <w:spacing w:line="276" w:lineRule="auto"/>
        <w:ind w:left="1560" w:hanging="1560"/>
        <w:rPr>
          <w:rFonts w:ascii="Times New Roman" w:hAnsi="Times New Roman" w:cs="Times New Roman"/>
          <w:i/>
          <w:iCs/>
        </w:rPr>
      </w:pPr>
      <w:r w:rsidRPr="004C1B4E">
        <w:rPr>
          <w:rFonts w:ascii="Times New Roman" w:hAnsi="Times New Roman" w:cs="Times New Roman"/>
          <w:i/>
          <w:iCs/>
        </w:rPr>
        <w:t>Załącznik nr 4 –</w:t>
      </w:r>
      <w:r w:rsidRPr="004C1B4E">
        <w:rPr>
          <w:rFonts w:ascii="Times New Roman" w:hAnsi="Times New Roman" w:cs="Times New Roman"/>
          <w:i/>
          <w:iCs/>
        </w:rPr>
        <w:tab/>
        <w:t>Uzgodnienie projektu przez Nadleśnictwo Katowice – pismo ZG.717.1.2023.AS z dn.18.01.2023.</w:t>
      </w:r>
    </w:p>
    <w:p w14:paraId="35949A7D" w14:textId="77777777" w:rsidR="009113F9" w:rsidRPr="004C1B4E" w:rsidRDefault="009113F9" w:rsidP="009113F9">
      <w:pPr>
        <w:pStyle w:val="Tekstpodstawowy"/>
        <w:tabs>
          <w:tab w:val="left" w:pos="1560"/>
        </w:tabs>
        <w:rPr>
          <w:i/>
          <w:iCs/>
          <w:sz w:val="22"/>
          <w:szCs w:val="22"/>
        </w:rPr>
      </w:pPr>
      <w:r w:rsidRPr="004C1B4E">
        <w:rPr>
          <w:i/>
          <w:iCs/>
          <w:sz w:val="22"/>
          <w:szCs w:val="22"/>
        </w:rPr>
        <w:lastRenderedPageBreak/>
        <w:t>Załącznik nr 5 –</w:t>
      </w:r>
      <w:r w:rsidRPr="004C1B4E">
        <w:rPr>
          <w:i/>
          <w:iCs/>
          <w:sz w:val="22"/>
          <w:szCs w:val="22"/>
        </w:rPr>
        <w:tab/>
        <w:t>Uprawnienia projektanta.</w:t>
      </w:r>
    </w:p>
    <w:p w14:paraId="20F77F4F" w14:textId="664E7E95" w:rsidR="009113F9" w:rsidRPr="004C1B4E" w:rsidRDefault="009113F9" w:rsidP="009113F9">
      <w:pPr>
        <w:tabs>
          <w:tab w:val="left" w:pos="1843"/>
        </w:tabs>
        <w:jc w:val="both"/>
        <w:rPr>
          <w:rFonts w:eastAsiaTheme="majorEastAsia"/>
          <w:sz w:val="22"/>
          <w:szCs w:val="22"/>
        </w:rPr>
      </w:pPr>
      <w:r w:rsidRPr="004C1B4E">
        <w:rPr>
          <w:rFonts w:eastAsiaTheme="majorEastAsia"/>
          <w:sz w:val="22"/>
          <w:szCs w:val="22"/>
        </w:rPr>
        <w:t>Załącznik nr 1.</w:t>
      </w:r>
      <w:r w:rsidR="00B1468F">
        <w:rPr>
          <w:rFonts w:eastAsiaTheme="majorEastAsia"/>
          <w:sz w:val="22"/>
          <w:szCs w:val="22"/>
        </w:rPr>
        <w:t>2</w:t>
      </w:r>
      <w:r w:rsidRPr="004C1B4E">
        <w:rPr>
          <w:rFonts w:eastAsiaTheme="majorEastAsia"/>
          <w:sz w:val="22"/>
          <w:szCs w:val="22"/>
        </w:rPr>
        <w:t xml:space="preserve">. – </w:t>
      </w:r>
      <w:r w:rsidRPr="004C1B4E">
        <w:rPr>
          <w:rFonts w:eastAsiaTheme="majorEastAsia"/>
          <w:sz w:val="22"/>
          <w:szCs w:val="22"/>
        </w:rPr>
        <w:tab/>
        <w:t>Rysunki i mapa hałdy</w:t>
      </w:r>
    </w:p>
    <w:p w14:paraId="51DBC1A1" w14:textId="099B3554" w:rsidR="009113F9" w:rsidRDefault="009113F9" w:rsidP="009113F9">
      <w:pPr>
        <w:jc w:val="both"/>
      </w:pPr>
      <w:r w:rsidRPr="004C1B4E">
        <w:rPr>
          <w:rFonts w:eastAsiaTheme="majorEastAsia"/>
          <w:sz w:val="22"/>
          <w:szCs w:val="22"/>
        </w:rPr>
        <w:t>Załącznik nr 1.</w:t>
      </w:r>
      <w:r w:rsidR="00B1468F">
        <w:rPr>
          <w:rFonts w:eastAsiaTheme="majorEastAsia"/>
          <w:sz w:val="22"/>
          <w:szCs w:val="22"/>
        </w:rPr>
        <w:t>2</w:t>
      </w:r>
      <w:r w:rsidRPr="004C1B4E">
        <w:rPr>
          <w:rFonts w:eastAsiaTheme="majorEastAsia"/>
          <w:sz w:val="22"/>
          <w:szCs w:val="22"/>
        </w:rPr>
        <w:t>.1 – Dodatkowa mapa hałdy</w:t>
      </w:r>
      <w:r w:rsidRPr="004C1B4E">
        <w:rPr>
          <w:sz w:val="22"/>
          <w:szCs w:val="22"/>
        </w:rPr>
        <w:t>, na której zaznaczono miejsce poboru kruszywa.</w:t>
      </w:r>
      <w:r w:rsidRPr="000312D1">
        <w:t xml:space="preserve"> </w:t>
      </w:r>
    </w:p>
    <w:p w14:paraId="76A025B6" w14:textId="09A11B37" w:rsidR="009113F9" w:rsidRPr="009B161D" w:rsidRDefault="009113F9" w:rsidP="009113F9">
      <w:pPr>
        <w:tabs>
          <w:tab w:val="left" w:pos="1843"/>
        </w:tabs>
        <w:jc w:val="both"/>
        <w:rPr>
          <w:rFonts w:eastAsiaTheme="majorEastAsia"/>
          <w:sz w:val="22"/>
          <w:szCs w:val="22"/>
        </w:rPr>
      </w:pPr>
      <w:r w:rsidRPr="009B161D">
        <w:rPr>
          <w:rFonts w:eastAsiaTheme="majorEastAsia"/>
          <w:sz w:val="22"/>
          <w:szCs w:val="22"/>
        </w:rPr>
        <w:t xml:space="preserve">Załącznik nr </w:t>
      </w:r>
      <w:r w:rsidR="00B1468F">
        <w:rPr>
          <w:rFonts w:eastAsiaTheme="majorEastAsia"/>
          <w:sz w:val="22"/>
          <w:szCs w:val="22"/>
        </w:rPr>
        <w:t>3</w:t>
      </w:r>
      <w:r w:rsidRPr="009B161D">
        <w:rPr>
          <w:rFonts w:eastAsiaTheme="majorEastAsia"/>
          <w:sz w:val="22"/>
          <w:szCs w:val="22"/>
        </w:rPr>
        <w:t xml:space="preserve"> – </w:t>
      </w:r>
      <w:r w:rsidRPr="009B161D">
        <w:rPr>
          <w:rFonts w:eastAsiaTheme="majorEastAsia"/>
          <w:sz w:val="22"/>
          <w:szCs w:val="22"/>
        </w:rPr>
        <w:tab/>
        <w:t>Harmonogram rzeczowo-finansowy</w:t>
      </w:r>
    </w:p>
    <w:p w14:paraId="485CA912" w14:textId="77777777" w:rsidR="009113F9" w:rsidRDefault="009113F9" w:rsidP="009113F9">
      <w:pPr>
        <w:tabs>
          <w:tab w:val="left" w:pos="1843"/>
        </w:tabs>
        <w:jc w:val="both"/>
        <w:rPr>
          <w:rFonts w:eastAsiaTheme="majorEastAsia"/>
          <w:sz w:val="22"/>
          <w:szCs w:val="22"/>
        </w:rPr>
      </w:pPr>
    </w:p>
    <w:p w14:paraId="3BAD614A" w14:textId="31B3C846"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B1468F">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2DB89085"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B1468F">
        <w:rPr>
          <w:rFonts w:eastAsiaTheme="majorEastAsia"/>
          <w:sz w:val="22"/>
          <w:szCs w:val="22"/>
        </w:rPr>
        <w:t>5</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1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5"/>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16"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6416B4B0" w14:textId="77777777" w:rsidR="009113F9" w:rsidRPr="00E03339" w:rsidRDefault="009113F9" w:rsidP="009113F9">
      <w:pPr>
        <w:spacing w:before="120" w:after="240"/>
        <w:jc w:val="center"/>
        <w:rPr>
          <w:rFonts w:eastAsia="+mj-ea"/>
          <w:b/>
          <w:bCs/>
          <w:color w:val="000000"/>
          <w:kern w:val="24"/>
          <w:sz w:val="24"/>
          <w:szCs w:val="24"/>
        </w:rPr>
      </w:pPr>
      <w:r w:rsidRPr="00E03339">
        <w:rPr>
          <w:rFonts w:eastAsia="+mj-ea"/>
          <w:b/>
          <w:bCs/>
          <w:color w:val="000000"/>
          <w:kern w:val="24"/>
          <w:sz w:val="24"/>
          <w:szCs w:val="24"/>
        </w:rPr>
        <w:t xml:space="preserve">Zasady korekty paliwowej i algorytmu ustalania wartości procentowego wskaźnika korekty paliwowej dla realizacji usług zagospodarowania odpadów wydobywczych w PGG S.A. </w:t>
      </w:r>
    </w:p>
    <w:p w14:paraId="561EBB4C" w14:textId="77777777" w:rsidR="009113F9" w:rsidRPr="001002B8" w:rsidRDefault="009113F9" w:rsidP="009113F9">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w:t>
      </w:r>
      <w:r>
        <w:rPr>
          <w:b/>
          <w:bCs/>
          <w:i/>
          <w:iCs/>
          <w:color w:val="FF0000"/>
          <w:sz w:val="28"/>
          <w:szCs w:val="28"/>
        </w:rPr>
        <w:t>.1</w:t>
      </w:r>
      <w:r w:rsidRPr="00670E46">
        <w:rPr>
          <w:b/>
          <w:bCs/>
          <w:i/>
          <w:iCs/>
          <w:color w:val="FF0000"/>
          <w:sz w:val="28"/>
          <w:szCs w:val="28"/>
        </w:rPr>
        <w:t xml:space="preserve"> do SWZ)</w:t>
      </w:r>
    </w:p>
    <w:p w14:paraId="75BF3B34" w14:textId="77777777" w:rsidR="00683A07" w:rsidRDefault="00683A07" w:rsidP="00683A07">
      <w:pPr>
        <w:spacing w:after="160" w:line="259" w:lineRule="auto"/>
        <w:rPr>
          <w:b/>
          <w:bCs/>
          <w:sz w:val="22"/>
          <w:szCs w:val="22"/>
        </w:rPr>
      </w:pPr>
      <w:r>
        <w:rPr>
          <w:b/>
          <w:bCs/>
          <w:sz w:val="22"/>
          <w:szCs w:val="22"/>
        </w:rPr>
        <w:br w:type="page"/>
      </w:r>
    </w:p>
    <w:p w14:paraId="444F354C" w14:textId="244B1084"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26524488" w14:textId="77777777" w:rsidR="009113F9" w:rsidRDefault="009113F9" w:rsidP="009113F9">
      <w:pPr>
        <w:spacing w:before="120"/>
        <w:jc w:val="center"/>
        <w:rPr>
          <w:rFonts w:eastAsiaTheme="majorEastAsia"/>
          <w:b/>
          <w:bCs/>
          <w:sz w:val="24"/>
          <w:szCs w:val="24"/>
        </w:rPr>
      </w:pPr>
      <w:r w:rsidRPr="00DC5DCF">
        <w:rPr>
          <w:rFonts w:eastAsiaTheme="majorEastAsia"/>
          <w:b/>
          <w:bCs/>
          <w:sz w:val="24"/>
          <w:szCs w:val="24"/>
        </w:rPr>
        <w:t>Projekt rekultywacyjny</w:t>
      </w:r>
    </w:p>
    <w:p w14:paraId="3D1BD95E" w14:textId="77777777" w:rsidR="009113F9" w:rsidRDefault="009113F9" w:rsidP="009113F9">
      <w:pPr>
        <w:spacing w:before="120"/>
        <w:jc w:val="center"/>
        <w:rPr>
          <w:b/>
          <w:bCs/>
          <w:sz w:val="24"/>
          <w:szCs w:val="24"/>
        </w:rPr>
      </w:pPr>
    </w:p>
    <w:p w14:paraId="706EBB52" w14:textId="77777777" w:rsidR="009113F9" w:rsidRPr="001124AD" w:rsidRDefault="009113F9" w:rsidP="009113F9">
      <w:pPr>
        <w:spacing w:before="120"/>
        <w:jc w:val="center"/>
        <w:rPr>
          <w:b/>
          <w:bCs/>
          <w:i/>
          <w:iCs/>
          <w:color w:val="FF0000"/>
          <w:sz w:val="24"/>
          <w:szCs w:val="24"/>
        </w:rPr>
      </w:pPr>
      <w:r w:rsidRPr="001124AD">
        <w:rPr>
          <w:b/>
          <w:bCs/>
          <w:i/>
          <w:iCs/>
          <w:color w:val="FF0000"/>
          <w:sz w:val="24"/>
          <w:szCs w:val="24"/>
        </w:rPr>
        <w:t>(w odrębnym pliku dołączonym do SWZ)</w:t>
      </w:r>
    </w:p>
    <w:p w14:paraId="091849A2" w14:textId="77777777" w:rsidR="00670E46" w:rsidRPr="00DE750C" w:rsidRDefault="00670E46" w:rsidP="00683A07">
      <w:pPr>
        <w:spacing w:before="120"/>
        <w:jc w:val="center"/>
        <w:rPr>
          <w:b/>
          <w:bCs/>
          <w:sz w:val="28"/>
          <w:szCs w:val="28"/>
        </w:rPr>
      </w:pPr>
    </w:p>
    <w:bookmarkEnd w:id="216"/>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6AB420A0" w14:textId="7B7E9E09" w:rsidR="009113F9" w:rsidRDefault="009113F9" w:rsidP="009113F9">
      <w:pPr>
        <w:spacing w:before="120"/>
        <w:jc w:val="right"/>
        <w:rPr>
          <w:b/>
          <w:bCs/>
          <w:sz w:val="22"/>
          <w:szCs w:val="22"/>
        </w:rPr>
      </w:pPr>
      <w:bookmarkStart w:id="217" w:name="_Hlk67831498"/>
      <w:bookmarkStart w:id="218" w:name="_Hlk67827058"/>
      <w:r w:rsidRPr="001456AD">
        <w:rPr>
          <w:b/>
          <w:bCs/>
          <w:sz w:val="22"/>
          <w:szCs w:val="22"/>
        </w:rPr>
        <w:lastRenderedPageBreak/>
        <w:t xml:space="preserve">Załącznik nr </w:t>
      </w:r>
      <w:r w:rsidR="00885E9E">
        <w:rPr>
          <w:b/>
          <w:bCs/>
          <w:sz w:val="22"/>
          <w:szCs w:val="22"/>
        </w:rPr>
        <w:t>1</w:t>
      </w:r>
      <w:r>
        <w:rPr>
          <w:b/>
          <w:bCs/>
          <w:sz w:val="22"/>
          <w:szCs w:val="22"/>
        </w:rPr>
        <w:t>.</w:t>
      </w:r>
      <w:r w:rsidR="00B1468F">
        <w:rPr>
          <w:b/>
          <w:bCs/>
          <w:sz w:val="22"/>
          <w:szCs w:val="22"/>
        </w:rPr>
        <w:t>2</w:t>
      </w:r>
      <w:r w:rsidRPr="001456AD">
        <w:rPr>
          <w:b/>
          <w:bCs/>
          <w:sz w:val="22"/>
          <w:szCs w:val="22"/>
        </w:rPr>
        <w:t xml:space="preserve"> do Umowy </w:t>
      </w:r>
    </w:p>
    <w:p w14:paraId="1B549323" w14:textId="77777777" w:rsidR="009113F9" w:rsidRDefault="009113F9" w:rsidP="009113F9">
      <w:pPr>
        <w:spacing w:before="120"/>
        <w:jc w:val="center"/>
        <w:rPr>
          <w:rFonts w:eastAsiaTheme="majorEastAsia"/>
          <w:b/>
          <w:bCs/>
          <w:sz w:val="24"/>
          <w:szCs w:val="24"/>
        </w:rPr>
      </w:pPr>
      <w:r w:rsidRPr="00DC5DCF">
        <w:rPr>
          <w:rFonts w:eastAsiaTheme="majorEastAsia"/>
          <w:b/>
          <w:bCs/>
          <w:sz w:val="24"/>
          <w:szCs w:val="24"/>
        </w:rPr>
        <w:t>Rysunki do projektu rekultywacyjnego</w:t>
      </w:r>
      <w:r>
        <w:rPr>
          <w:rFonts w:eastAsiaTheme="majorEastAsia"/>
          <w:b/>
          <w:bCs/>
          <w:sz w:val="24"/>
          <w:szCs w:val="24"/>
        </w:rPr>
        <w:t xml:space="preserve"> i mapa hałdy</w:t>
      </w:r>
    </w:p>
    <w:p w14:paraId="169D669B" w14:textId="77777777" w:rsidR="009113F9" w:rsidRDefault="009113F9" w:rsidP="009113F9">
      <w:pPr>
        <w:spacing w:before="120"/>
        <w:jc w:val="center"/>
      </w:pPr>
    </w:p>
    <w:p w14:paraId="2F760753" w14:textId="60A478D8" w:rsidR="009113F9" w:rsidRDefault="009113F9" w:rsidP="009113F9">
      <w:pPr>
        <w:spacing w:before="120"/>
        <w:jc w:val="right"/>
        <w:rPr>
          <w:b/>
          <w:bCs/>
          <w:sz w:val="22"/>
          <w:szCs w:val="22"/>
        </w:rPr>
      </w:pPr>
      <w:r>
        <w:tab/>
      </w:r>
      <w:r w:rsidRPr="001456AD">
        <w:rPr>
          <w:b/>
          <w:bCs/>
          <w:sz w:val="22"/>
          <w:szCs w:val="22"/>
        </w:rPr>
        <w:t xml:space="preserve">Załącznik nr </w:t>
      </w:r>
      <w:r>
        <w:rPr>
          <w:b/>
          <w:bCs/>
          <w:sz w:val="22"/>
          <w:szCs w:val="22"/>
        </w:rPr>
        <w:t>1.</w:t>
      </w:r>
      <w:r w:rsidR="00B1468F">
        <w:rPr>
          <w:b/>
          <w:bCs/>
          <w:sz w:val="22"/>
          <w:szCs w:val="22"/>
        </w:rPr>
        <w:t>2</w:t>
      </w:r>
      <w:r>
        <w:rPr>
          <w:b/>
          <w:bCs/>
          <w:sz w:val="22"/>
          <w:szCs w:val="22"/>
        </w:rPr>
        <w:t>.1</w:t>
      </w:r>
      <w:r w:rsidRPr="001456AD">
        <w:rPr>
          <w:b/>
          <w:bCs/>
          <w:sz w:val="22"/>
          <w:szCs w:val="22"/>
        </w:rPr>
        <w:t xml:space="preserve"> do Umowy </w:t>
      </w:r>
    </w:p>
    <w:p w14:paraId="5E03CBC6" w14:textId="77777777" w:rsidR="009113F9" w:rsidRPr="00180BD9" w:rsidRDefault="009113F9" w:rsidP="009113F9">
      <w:pPr>
        <w:spacing w:before="120"/>
        <w:jc w:val="center"/>
        <w:rPr>
          <w:rFonts w:eastAsiaTheme="majorEastAsia"/>
          <w:b/>
          <w:bCs/>
          <w:sz w:val="24"/>
          <w:szCs w:val="24"/>
        </w:rPr>
      </w:pPr>
      <w:r w:rsidRPr="00180BD9">
        <w:rPr>
          <w:b/>
          <w:bCs/>
          <w:sz w:val="24"/>
          <w:szCs w:val="24"/>
        </w:rPr>
        <w:t>Mapa hałdy, na której zaznaczono miejsce poboru kruszywa.</w:t>
      </w:r>
    </w:p>
    <w:p w14:paraId="52AD55DA" w14:textId="77777777" w:rsidR="009113F9" w:rsidRPr="001124AD" w:rsidRDefault="009113F9" w:rsidP="009113F9">
      <w:pPr>
        <w:spacing w:before="120"/>
        <w:jc w:val="center"/>
        <w:rPr>
          <w:b/>
          <w:bCs/>
          <w:i/>
          <w:iCs/>
          <w:color w:val="FF0000"/>
          <w:sz w:val="24"/>
          <w:szCs w:val="24"/>
        </w:rPr>
      </w:pPr>
      <w:r>
        <w:rPr>
          <w:rFonts w:eastAsiaTheme="majorEastAsia"/>
          <w:b/>
          <w:bCs/>
          <w:i/>
          <w:iCs/>
          <w:color w:val="FF0000"/>
          <w:sz w:val="24"/>
          <w:szCs w:val="24"/>
        </w:rPr>
        <w:t>(</w:t>
      </w:r>
      <w:r w:rsidRPr="001124AD">
        <w:rPr>
          <w:rFonts w:eastAsiaTheme="majorEastAsia"/>
          <w:b/>
          <w:bCs/>
          <w:i/>
          <w:iCs/>
          <w:color w:val="FF0000"/>
          <w:sz w:val="24"/>
          <w:szCs w:val="24"/>
        </w:rPr>
        <w:t>W odrębnych plikach załączonych do SWZ</w:t>
      </w:r>
      <w:r>
        <w:rPr>
          <w:rFonts w:eastAsiaTheme="majorEastAsia"/>
          <w:b/>
          <w:bCs/>
          <w:i/>
          <w:iCs/>
          <w:color w:val="FF0000"/>
          <w:sz w:val="24"/>
          <w:szCs w:val="24"/>
        </w:rPr>
        <w:t>)</w:t>
      </w:r>
    </w:p>
    <w:p w14:paraId="5EC36DC0" w14:textId="77777777" w:rsidR="009113F9" w:rsidRDefault="009113F9" w:rsidP="009113F9">
      <w:pPr>
        <w:spacing w:after="160" w:line="259" w:lineRule="auto"/>
        <w:rPr>
          <w:b/>
          <w:bCs/>
          <w:sz w:val="22"/>
          <w:szCs w:val="22"/>
        </w:rPr>
      </w:pPr>
      <w:r>
        <w:rPr>
          <w:b/>
          <w:bCs/>
          <w:sz w:val="22"/>
          <w:szCs w:val="22"/>
        </w:rPr>
        <w:br w:type="page"/>
      </w:r>
    </w:p>
    <w:p w14:paraId="04A235ED" w14:textId="3F85F9E5" w:rsidR="009113F9" w:rsidRDefault="009113F9" w:rsidP="009113F9">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5DFB7A38" w14:textId="77777777" w:rsidR="009113F9" w:rsidRDefault="009113F9" w:rsidP="009113F9">
      <w:pPr>
        <w:spacing w:before="120"/>
        <w:jc w:val="right"/>
        <w:rPr>
          <w:b/>
          <w:bCs/>
          <w:sz w:val="22"/>
          <w:szCs w:val="22"/>
        </w:rPr>
      </w:pPr>
      <w:r w:rsidRPr="001456AD">
        <w:rPr>
          <w:b/>
          <w:bCs/>
          <w:sz w:val="22"/>
          <w:szCs w:val="22"/>
        </w:rPr>
        <w:t xml:space="preserve"> </w:t>
      </w:r>
    </w:p>
    <w:p w14:paraId="138CAE3B" w14:textId="77777777" w:rsidR="009113F9" w:rsidRDefault="009113F9" w:rsidP="009113F9">
      <w:pPr>
        <w:spacing w:before="120"/>
        <w:jc w:val="center"/>
        <w:rPr>
          <w:b/>
          <w:bCs/>
          <w:sz w:val="28"/>
          <w:szCs w:val="28"/>
        </w:rPr>
      </w:pPr>
      <w:r>
        <w:rPr>
          <w:b/>
          <w:bCs/>
          <w:sz w:val="28"/>
          <w:szCs w:val="28"/>
        </w:rPr>
        <w:t>Harmonogram rzeczowo-finansowy</w:t>
      </w:r>
    </w:p>
    <w:p w14:paraId="1704D8E4" w14:textId="77777777" w:rsidR="009113F9" w:rsidRDefault="009113F9" w:rsidP="009113F9">
      <w:pPr>
        <w:spacing w:after="160" w:line="259" w:lineRule="auto"/>
        <w:rPr>
          <w:b/>
          <w:bCs/>
          <w:sz w:val="22"/>
          <w:szCs w:val="22"/>
        </w:rPr>
      </w:pPr>
    </w:p>
    <w:tbl>
      <w:tblPr>
        <w:tblStyle w:val="Tabela-Siatka"/>
        <w:tblW w:w="9776" w:type="dxa"/>
        <w:tblLayout w:type="fixed"/>
        <w:tblLook w:val="04A0" w:firstRow="1" w:lastRow="0" w:firstColumn="1" w:lastColumn="0" w:noHBand="0" w:noVBand="1"/>
      </w:tblPr>
      <w:tblGrid>
        <w:gridCol w:w="846"/>
        <w:gridCol w:w="2268"/>
        <w:gridCol w:w="992"/>
        <w:gridCol w:w="2977"/>
        <w:gridCol w:w="1276"/>
        <w:gridCol w:w="1417"/>
      </w:tblGrid>
      <w:tr w:rsidR="009113F9" w:rsidRPr="009113F9" w14:paraId="26EFCE23" w14:textId="77777777" w:rsidTr="002E5D94">
        <w:tc>
          <w:tcPr>
            <w:tcW w:w="846" w:type="dxa"/>
            <w:shd w:val="clear" w:color="auto" w:fill="D9D9D9" w:themeFill="background1" w:themeFillShade="D9"/>
          </w:tcPr>
          <w:p w14:paraId="300152EF" w14:textId="77777777" w:rsidR="009113F9" w:rsidRPr="004C1B4E" w:rsidRDefault="009113F9" w:rsidP="002E5D94">
            <w:pPr>
              <w:spacing w:after="160" w:line="259" w:lineRule="auto"/>
              <w:rPr>
                <w:b/>
                <w:bCs/>
                <w:sz w:val="18"/>
                <w:szCs w:val="18"/>
              </w:rPr>
            </w:pPr>
            <w:r w:rsidRPr="004C1B4E">
              <w:rPr>
                <w:b/>
                <w:bCs/>
                <w:sz w:val="18"/>
                <w:szCs w:val="18"/>
              </w:rPr>
              <w:t>Lp.</w:t>
            </w:r>
          </w:p>
        </w:tc>
        <w:tc>
          <w:tcPr>
            <w:tcW w:w="2268" w:type="dxa"/>
            <w:shd w:val="clear" w:color="auto" w:fill="D9D9D9" w:themeFill="background1" w:themeFillShade="D9"/>
          </w:tcPr>
          <w:p w14:paraId="3DD765D4" w14:textId="77777777" w:rsidR="009113F9" w:rsidRPr="004C1B4E" w:rsidRDefault="009113F9" w:rsidP="002E5D94">
            <w:pPr>
              <w:spacing w:after="160" w:line="259" w:lineRule="auto"/>
              <w:rPr>
                <w:b/>
                <w:bCs/>
                <w:sz w:val="18"/>
                <w:szCs w:val="18"/>
              </w:rPr>
            </w:pPr>
            <w:r w:rsidRPr="004C1B4E">
              <w:rPr>
                <w:b/>
                <w:bCs/>
                <w:sz w:val="18"/>
                <w:szCs w:val="18"/>
              </w:rPr>
              <w:t>Wyszczególnienie części umowy</w:t>
            </w:r>
          </w:p>
        </w:tc>
        <w:tc>
          <w:tcPr>
            <w:tcW w:w="992" w:type="dxa"/>
            <w:shd w:val="clear" w:color="auto" w:fill="D9D9D9" w:themeFill="background1" w:themeFillShade="D9"/>
          </w:tcPr>
          <w:p w14:paraId="0B6A490A" w14:textId="77777777" w:rsidR="009113F9" w:rsidRPr="004C1B4E" w:rsidRDefault="009113F9" w:rsidP="002E5D94">
            <w:pPr>
              <w:spacing w:after="160" w:line="259" w:lineRule="auto"/>
              <w:rPr>
                <w:b/>
                <w:bCs/>
                <w:sz w:val="18"/>
                <w:szCs w:val="18"/>
              </w:rPr>
            </w:pPr>
            <w:r w:rsidRPr="004C1B4E">
              <w:rPr>
                <w:b/>
                <w:bCs/>
                <w:sz w:val="18"/>
                <w:szCs w:val="18"/>
              </w:rPr>
              <w:t>*Wartość netto [PLN]</w:t>
            </w:r>
          </w:p>
        </w:tc>
        <w:tc>
          <w:tcPr>
            <w:tcW w:w="2977" w:type="dxa"/>
            <w:vMerge w:val="restart"/>
            <w:shd w:val="clear" w:color="auto" w:fill="D9D9D9" w:themeFill="background1" w:themeFillShade="D9"/>
          </w:tcPr>
          <w:p w14:paraId="0780C201" w14:textId="77777777" w:rsidR="009113F9" w:rsidRPr="004C1B4E" w:rsidRDefault="009113F9" w:rsidP="002E5D94">
            <w:pPr>
              <w:spacing w:line="259" w:lineRule="auto"/>
              <w:rPr>
                <w:b/>
                <w:bCs/>
                <w:sz w:val="18"/>
                <w:szCs w:val="18"/>
              </w:rPr>
            </w:pPr>
            <w:r w:rsidRPr="004C1B4E">
              <w:rPr>
                <w:b/>
                <w:bCs/>
                <w:sz w:val="18"/>
                <w:szCs w:val="18"/>
              </w:rPr>
              <w:t>Zakres prac</w:t>
            </w:r>
          </w:p>
          <w:p w14:paraId="719F4AC5" w14:textId="77777777" w:rsidR="009113F9" w:rsidRPr="004C1B4E" w:rsidRDefault="009113F9" w:rsidP="002E5D94">
            <w:pPr>
              <w:spacing w:line="259" w:lineRule="auto"/>
              <w:rPr>
                <w:b/>
                <w:bCs/>
                <w:sz w:val="18"/>
                <w:szCs w:val="18"/>
              </w:rPr>
            </w:pPr>
            <w:r w:rsidRPr="004C1B4E">
              <w:rPr>
                <w:b/>
                <w:bCs/>
                <w:sz w:val="18"/>
                <w:szCs w:val="18"/>
              </w:rPr>
              <w:t>obmiary wykazano w SOPZ</w:t>
            </w:r>
          </w:p>
        </w:tc>
        <w:tc>
          <w:tcPr>
            <w:tcW w:w="2693" w:type="dxa"/>
            <w:gridSpan w:val="2"/>
            <w:vMerge w:val="restart"/>
            <w:shd w:val="clear" w:color="auto" w:fill="D9D9D9" w:themeFill="background1" w:themeFillShade="D9"/>
          </w:tcPr>
          <w:p w14:paraId="0704606E" w14:textId="77777777" w:rsidR="009113F9" w:rsidRPr="004C1B4E" w:rsidRDefault="009113F9" w:rsidP="002E5D94">
            <w:pPr>
              <w:spacing w:after="160" w:line="259" w:lineRule="auto"/>
              <w:rPr>
                <w:b/>
                <w:bCs/>
                <w:sz w:val="18"/>
                <w:szCs w:val="18"/>
              </w:rPr>
            </w:pPr>
            <w:r w:rsidRPr="004C1B4E">
              <w:rPr>
                <w:b/>
                <w:bCs/>
                <w:sz w:val="18"/>
                <w:szCs w:val="18"/>
              </w:rPr>
              <w:t xml:space="preserve">Termin realizacji: </w:t>
            </w:r>
          </w:p>
          <w:p w14:paraId="4DF40EFD" w14:textId="03588AFC" w:rsidR="009113F9" w:rsidRPr="004C1B4E" w:rsidRDefault="009113F9" w:rsidP="002E5D94">
            <w:pPr>
              <w:spacing w:after="160" w:line="259" w:lineRule="auto"/>
              <w:rPr>
                <w:b/>
                <w:bCs/>
                <w:sz w:val="18"/>
                <w:szCs w:val="18"/>
              </w:rPr>
            </w:pPr>
            <w:r w:rsidRPr="004C1B4E">
              <w:rPr>
                <w:b/>
                <w:bCs/>
                <w:sz w:val="18"/>
                <w:szCs w:val="18"/>
              </w:rPr>
              <w:t xml:space="preserve">(w ramach </w:t>
            </w:r>
            <w:r w:rsidR="004C1B4E" w:rsidRPr="004C1B4E">
              <w:rPr>
                <w:b/>
                <w:bCs/>
                <w:sz w:val="18"/>
                <w:szCs w:val="18"/>
              </w:rPr>
              <w:t>36</w:t>
            </w:r>
            <w:r w:rsidRPr="004C1B4E">
              <w:rPr>
                <w:b/>
                <w:bCs/>
                <w:sz w:val="18"/>
                <w:szCs w:val="18"/>
              </w:rPr>
              <w:t xml:space="preserve"> miesięcy obowiązywania umowy)</w:t>
            </w:r>
          </w:p>
        </w:tc>
      </w:tr>
      <w:tr w:rsidR="009113F9" w:rsidRPr="009113F9" w14:paraId="77E9E933" w14:textId="77777777" w:rsidTr="002E5D94">
        <w:trPr>
          <w:trHeight w:val="222"/>
        </w:trPr>
        <w:tc>
          <w:tcPr>
            <w:tcW w:w="846" w:type="dxa"/>
            <w:shd w:val="clear" w:color="auto" w:fill="F2F2F2" w:themeFill="background1" w:themeFillShade="F2"/>
          </w:tcPr>
          <w:p w14:paraId="58C3E077" w14:textId="1EE121C7" w:rsidR="009113F9" w:rsidRPr="004C1B4E" w:rsidRDefault="004C1B4E" w:rsidP="002E5D94">
            <w:pPr>
              <w:spacing w:after="160" w:line="259" w:lineRule="auto"/>
              <w:rPr>
                <w:b/>
                <w:bCs/>
                <w:sz w:val="18"/>
                <w:szCs w:val="18"/>
              </w:rPr>
            </w:pPr>
            <w:r w:rsidRPr="004C1B4E">
              <w:rPr>
                <w:b/>
                <w:bCs/>
                <w:sz w:val="18"/>
                <w:szCs w:val="18"/>
              </w:rPr>
              <w:t>2</w:t>
            </w:r>
          </w:p>
        </w:tc>
        <w:tc>
          <w:tcPr>
            <w:tcW w:w="3260" w:type="dxa"/>
            <w:gridSpan w:val="2"/>
            <w:shd w:val="clear" w:color="auto" w:fill="F2F2F2" w:themeFill="background1" w:themeFillShade="F2"/>
          </w:tcPr>
          <w:p w14:paraId="6D872792" w14:textId="76D8A755" w:rsidR="009113F9" w:rsidRPr="004C1B4E" w:rsidRDefault="009113F9" w:rsidP="002E5D94">
            <w:pPr>
              <w:spacing w:after="160" w:line="259" w:lineRule="auto"/>
              <w:rPr>
                <w:b/>
                <w:bCs/>
                <w:sz w:val="18"/>
                <w:szCs w:val="18"/>
              </w:rPr>
            </w:pPr>
            <w:r w:rsidRPr="004C1B4E">
              <w:rPr>
                <w:b/>
                <w:bCs/>
                <w:sz w:val="18"/>
                <w:szCs w:val="18"/>
              </w:rPr>
              <w:t>ETAP I</w:t>
            </w:r>
            <w:r w:rsidR="004C1B4E" w:rsidRPr="004C1B4E">
              <w:rPr>
                <w:b/>
                <w:bCs/>
                <w:sz w:val="18"/>
                <w:szCs w:val="18"/>
              </w:rPr>
              <w:t>I</w:t>
            </w:r>
          </w:p>
        </w:tc>
        <w:tc>
          <w:tcPr>
            <w:tcW w:w="2977" w:type="dxa"/>
            <w:vMerge/>
            <w:shd w:val="clear" w:color="auto" w:fill="D9D9D9" w:themeFill="background1" w:themeFillShade="D9"/>
          </w:tcPr>
          <w:p w14:paraId="7505ECEB" w14:textId="77777777" w:rsidR="009113F9" w:rsidRPr="004C1B4E" w:rsidRDefault="009113F9" w:rsidP="002E5D94">
            <w:pPr>
              <w:spacing w:after="160" w:line="259" w:lineRule="auto"/>
              <w:rPr>
                <w:b/>
                <w:bCs/>
                <w:sz w:val="18"/>
                <w:szCs w:val="18"/>
              </w:rPr>
            </w:pPr>
          </w:p>
        </w:tc>
        <w:tc>
          <w:tcPr>
            <w:tcW w:w="2693" w:type="dxa"/>
            <w:gridSpan w:val="2"/>
            <w:vMerge/>
          </w:tcPr>
          <w:p w14:paraId="7F5EEE53" w14:textId="77777777" w:rsidR="009113F9" w:rsidRPr="004C1B4E" w:rsidRDefault="009113F9" w:rsidP="002E5D94">
            <w:pPr>
              <w:spacing w:after="160" w:line="259" w:lineRule="auto"/>
              <w:rPr>
                <w:b/>
                <w:bCs/>
                <w:sz w:val="18"/>
                <w:szCs w:val="18"/>
              </w:rPr>
            </w:pPr>
          </w:p>
        </w:tc>
      </w:tr>
      <w:tr w:rsidR="009113F9" w:rsidRPr="009113F9" w14:paraId="45F09B44" w14:textId="77777777" w:rsidTr="002E5D94">
        <w:trPr>
          <w:trHeight w:val="458"/>
        </w:trPr>
        <w:tc>
          <w:tcPr>
            <w:tcW w:w="846" w:type="dxa"/>
          </w:tcPr>
          <w:p w14:paraId="63A43DE4" w14:textId="60C49FD6" w:rsidR="009113F9" w:rsidRPr="004C1B4E" w:rsidRDefault="004C1B4E" w:rsidP="002E5D94">
            <w:pPr>
              <w:spacing w:after="160" w:line="259" w:lineRule="auto"/>
              <w:rPr>
                <w:b/>
                <w:bCs/>
                <w:sz w:val="18"/>
                <w:szCs w:val="18"/>
              </w:rPr>
            </w:pPr>
            <w:r>
              <w:rPr>
                <w:sz w:val="18"/>
                <w:szCs w:val="18"/>
              </w:rPr>
              <w:t>2</w:t>
            </w:r>
            <w:r w:rsidR="009113F9" w:rsidRPr="004C1B4E">
              <w:rPr>
                <w:sz w:val="18"/>
                <w:szCs w:val="18"/>
              </w:rPr>
              <w:t>.1.</w:t>
            </w:r>
          </w:p>
        </w:tc>
        <w:tc>
          <w:tcPr>
            <w:tcW w:w="2268" w:type="dxa"/>
            <w:vMerge w:val="restart"/>
          </w:tcPr>
          <w:p w14:paraId="2EE7311D" w14:textId="77777777" w:rsidR="009113F9" w:rsidRPr="004C1B4E" w:rsidRDefault="009113F9" w:rsidP="002E5D94">
            <w:pPr>
              <w:spacing w:after="160" w:line="259" w:lineRule="auto"/>
              <w:rPr>
                <w:b/>
                <w:bCs/>
                <w:sz w:val="18"/>
                <w:szCs w:val="18"/>
              </w:rPr>
            </w:pPr>
            <w:r w:rsidRPr="004C1B4E">
              <w:rPr>
                <w:b/>
                <w:bCs/>
                <w:sz w:val="18"/>
                <w:szCs w:val="18"/>
              </w:rPr>
              <w:t>ROBOTY PRZYGOTOWAWCZE</w:t>
            </w:r>
          </w:p>
        </w:tc>
        <w:tc>
          <w:tcPr>
            <w:tcW w:w="992" w:type="dxa"/>
            <w:vMerge w:val="restart"/>
          </w:tcPr>
          <w:p w14:paraId="765404D7" w14:textId="77777777" w:rsidR="009113F9" w:rsidRPr="004C1B4E" w:rsidRDefault="009113F9" w:rsidP="002E5D94">
            <w:pPr>
              <w:spacing w:after="160" w:line="259" w:lineRule="auto"/>
              <w:rPr>
                <w:sz w:val="18"/>
                <w:szCs w:val="18"/>
              </w:rPr>
            </w:pPr>
          </w:p>
        </w:tc>
        <w:tc>
          <w:tcPr>
            <w:tcW w:w="2977" w:type="dxa"/>
            <w:shd w:val="clear" w:color="auto" w:fill="auto"/>
          </w:tcPr>
          <w:p w14:paraId="104AAE1C" w14:textId="77777777" w:rsidR="009113F9" w:rsidRPr="004C1B4E" w:rsidRDefault="009113F9" w:rsidP="002E5D94">
            <w:pPr>
              <w:spacing w:after="160" w:line="259" w:lineRule="auto"/>
              <w:rPr>
                <w:b/>
                <w:bCs/>
                <w:sz w:val="18"/>
                <w:szCs w:val="18"/>
              </w:rPr>
            </w:pPr>
            <w:r w:rsidRPr="004C1B4E">
              <w:rPr>
                <w:b/>
                <w:bCs/>
                <w:sz w:val="18"/>
                <w:szCs w:val="18"/>
              </w:rPr>
              <w:t>Zgodnie z SOPZ–zał. nr 1 do SWZ</w:t>
            </w:r>
          </w:p>
        </w:tc>
        <w:tc>
          <w:tcPr>
            <w:tcW w:w="1276" w:type="dxa"/>
          </w:tcPr>
          <w:p w14:paraId="1C062158" w14:textId="77777777" w:rsidR="009113F9" w:rsidRPr="004C1B4E" w:rsidRDefault="009113F9" w:rsidP="002E5D94">
            <w:pPr>
              <w:spacing w:line="259" w:lineRule="auto"/>
              <w:rPr>
                <w:b/>
                <w:bCs/>
                <w:sz w:val="16"/>
                <w:szCs w:val="16"/>
              </w:rPr>
            </w:pPr>
            <w:r w:rsidRPr="004C1B4E">
              <w:rPr>
                <w:b/>
                <w:bCs/>
                <w:sz w:val="16"/>
                <w:szCs w:val="16"/>
              </w:rPr>
              <w:t>od</w:t>
            </w:r>
          </w:p>
          <w:p w14:paraId="3239F726" w14:textId="77777777" w:rsidR="009113F9" w:rsidRPr="004C1B4E" w:rsidRDefault="009113F9" w:rsidP="002E5D94">
            <w:pPr>
              <w:spacing w:line="259" w:lineRule="auto"/>
              <w:rPr>
                <w:b/>
                <w:bCs/>
                <w:sz w:val="16"/>
                <w:szCs w:val="16"/>
              </w:rPr>
            </w:pPr>
            <w:r w:rsidRPr="004C1B4E">
              <w:rPr>
                <w:b/>
                <w:bCs/>
                <w:sz w:val="16"/>
                <w:szCs w:val="16"/>
              </w:rPr>
              <w:t>[miesiąc obowiązywania umowy]</w:t>
            </w:r>
          </w:p>
        </w:tc>
        <w:tc>
          <w:tcPr>
            <w:tcW w:w="1417" w:type="dxa"/>
          </w:tcPr>
          <w:p w14:paraId="74CB3FE6" w14:textId="77777777" w:rsidR="009113F9" w:rsidRPr="004C1B4E" w:rsidRDefault="009113F9" w:rsidP="002E5D94">
            <w:pPr>
              <w:spacing w:line="259" w:lineRule="auto"/>
              <w:rPr>
                <w:b/>
                <w:bCs/>
                <w:sz w:val="16"/>
                <w:szCs w:val="16"/>
              </w:rPr>
            </w:pPr>
            <w:r w:rsidRPr="004C1B4E">
              <w:rPr>
                <w:b/>
                <w:bCs/>
                <w:sz w:val="16"/>
                <w:szCs w:val="16"/>
              </w:rPr>
              <w:t>do</w:t>
            </w:r>
          </w:p>
          <w:p w14:paraId="345F4541" w14:textId="77777777" w:rsidR="009113F9" w:rsidRPr="004C1B4E" w:rsidRDefault="009113F9" w:rsidP="002E5D94">
            <w:pPr>
              <w:spacing w:line="259" w:lineRule="auto"/>
              <w:rPr>
                <w:b/>
                <w:bCs/>
                <w:sz w:val="16"/>
                <w:szCs w:val="16"/>
              </w:rPr>
            </w:pPr>
            <w:r w:rsidRPr="004C1B4E">
              <w:rPr>
                <w:b/>
                <w:bCs/>
                <w:sz w:val="16"/>
                <w:szCs w:val="16"/>
              </w:rPr>
              <w:t>[miesiąc obowiązywania umowy]</w:t>
            </w:r>
          </w:p>
        </w:tc>
      </w:tr>
      <w:tr w:rsidR="009113F9" w:rsidRPr="009113F9" w14:paraId="54FC98F5" w14:textId="77777777" w:rsidTr="002E5D94">
        <w:tc>
          <w:tcPr>
            <w:tcW w:w="846" w:type="dxa"/>
          </w:tcPr>
          <w:p w14:paraId="3A815293" w14:textId="4445A002" w:rsidR="009113F9" w:rsidRPr="0028156C" w:rsidRDefault="00BA102B" w:rsidP="002E5D94">
            <w:pPr>
              <w:autoSpaceDE w:val="0"/>
              <w:autoSpaceDN w:val="0"/>
              <w:adjustRightInd w:val="0"/>
              <w:rPr>
                <w:sz w:val="18"/>
                <w:szCs w:val="18"/>
              </w:rPr>
            </w:pPr>
            <w:r w:rsidRPr="0028156C">
              <w:rPr>
                <w:sz w:val="18"/>
                <w:szCs w:val="18"/>
              </w:rPr>
              <w:t>29</w:t>
            </w:r>
          </w:p>
          <w:p w14:paraId="0E49A733" w14:textId="447A78CC" w:rsidR="009113F9" w:rsidRPr="0028156C" w:rsidRDefault="009113F9" w:rsidP="002E5D94">
            <w:pPr>
              <w:spacing w:after="160" w:line="259" w:lineRule="auto"/>
              <w:rPr>
                <w:sz w:val="18"/>
                <w:szCs w:val="18"/>
              </w:rPr>
            </w:pPr>
            <w:r w:rsidRPr="0028156C">
              <w:rPr>
                <w:sz w:val="18"/>
                <w:szCs w:val="18"/>
              </w:rPr>
              <w:t>d.</w:t>
            </w:r>
            <w:r w:rsidR="00BA102B" w:rsidRPr="0028156C">
              <w:rPr>
                <w:sz w:val="18"/>
                <w:szCs w:val="18"/>
              </w:rPr>
              <w:t>2</w:t>
            </w:r>
            <w:r w:rsidRPr="0028156C">
              <w:rPr>
                <w:sz w:val="18"/>
                <w:szCs w:val="18"/>
              </w:rPr>
              <w:t>.1</w:t>
            </w:r>
          </w:p>
        </w:tc>
        <w:tc>
          <w:tcPr>
            <w:tcW w:w="2268" w:type="dxa"/>
            <w:vMerge/>
          </w:tcPr>
          <w:p w14:paraId="3AA0022E" w14:textId="77777777" w:rsidR="009113F9" w:rsidRPr="009113F9" w:rsidRDefault="009113F9" w:rsidP="002E5D94">
            <w:pPr>
              <w:spacing w:after="160" w:line="259" w:lineRule="auto"/>
              <w:rPr>
                <w:b/>
                <w:bCs/>
                <w:sz w:val="18"/>
                <w:szCs w:val="18"/>
                <w:highlight w:val="yellow"/>
              </w:rPr>
            </w:pPr>
          </w:p>
        </w:tc>
        <w:tc>
          <w:tcPr>
            <w:tcW w:w="992" w:type="dxa"/>
            <w:vMerge/>
          </w:tcPr>
          <w:p w14:paraId="27807076" w14:textId="77777777" w:rsidR="009113F9" w:rsidRPr="009113F9" w:rsidRDefault="009113F9" w:rsidP="002E5D94">
            <w:pPr>
              <w:spacing w:after="160" w:line="259" w:lineRule="auto"/>
              <w:rPr>
                <w:b/>
                <w:bCs/>
                <w:sz w:val="18"/>
                <w:szCs w:val="18"/>
                <w:highlight w:val="yellow"/>
              </w:rPr>
            </w:pPr>
          </w:p>
        </w:tc>
        <w:tc>
          <w:tcPr>
            <w:tcW w:w="2977" w:type="dxa"/>
          </w:tcPr>
          <w:p w14:paraId="056718DE" w14:textId="77777777" w:rsidR="009113F9" w:rsidRPr="009113F9" w:rsidRDefault="009113F9" w:rsidP="002E5D94">
            <w:pPr>
              <w:rPr>
                <w:b/>
                <w:bCs/>
                <w:sz w:val="18"/>
                <w:szCs w:val="18"/>
                <w:highlight w:val="yellow"/>
              </w:rPr>
            </w:pPr>
            <w:r w:rsidRPr="004C1B4E">
              <w:rPr>
                <w:sz w:val="18"/>
                <w:szCs w:val="18"/>
              </w:rPr>
              <w:t>Roboty pomiarowe przy powierzchniowych robotach ziemnych – niwelacja terenu</w:t>
            </w:r>
          </w:p>
        </w:tc>
        <w:tc>
          <w:tcPr>
            <w:tcW w:w="1276" w:type="dxa"/>
          </w:tcPr>
          <w:p w14:paraId="5F31A063" w14:textId="77777777" w:rsidR="009113F9" w:rsidRPr="009113F9" w:rsidRDefault="009113F9" w:rsidP="002E5D94">
            <w:pPr>
              <w:spacing w:after="160" w:line="259" w:lineRule="auto"/>
              <w:rPr>
                <w:b/>
                <w:bCs/>
                <w:sz w:val="18"/>
                <w:szCs w:val="18"/>
                <w:highlight w:val="yellow"/>
              </w:rPr>
            </w:pPr>
          </w:p>
        </w:tc>
        <w:tc>
          <w:tcPr>
            <w:tcW w:w="1417" w:type="dxa"/>
          </w:tcPr>
          <w:p w14:paraId="0DE2E875" w14:textId="77777777" w:rsidR="009113F9" w:rsidRPr="009113F9" w:rsidRDefault="009113F9" w:rsidP="002E5D94">
            <w:pPr>
              <w:spacing w:after="160" w:line="259" w:lineRule="auto"/>
              <w:rPr>
                <w:b/>
                <w:bCs/>
                <w:sz w:val="18"/>
                <w:szCs w:val="18"/>
                <w:highlight w:val="yellow"/>
              </w:rPr>
            </w:pPr>
          </w:p>
        </w:tc>
      </w:tr>
      <w:tr w:rsidR="009113F9" w:rsidRPr="009113F9" w14:paraId="29544DC8" w14:textId="77777777" w:rsidTr="002E5D94">
        <w:tc>
          <w:tcPr>
            <w:tcW w:w="846" w:type="dxa"/>
          </w:tcPr>
          <w:p w14:paraId="7984E1A4" w14:textId="18B45A82" w:rsidR="009113F9" w:rsidRPr="0028156C" w:rsidRDefault="00BA102B" w:rsidP="002E5D94">
            <w:pPr>
              <w:autoSpaceDE w:val="0"/>
              <w:autoSpaceDN w:val="0"/>
              <w:adjustRightInd w:val="0"/>
              <w:rPr>
                <w:sz w:val="18"/>
                <w:szCs w:val="18"/>
              </w:rPr>
            </w:pPr>
            <w:r w:rsidRPr="0028156C">
              <w:rPr>
                <w:sz w:val="18"/>
                <w:szCs w:val="18"/>
              </w:rPr>
              <w:t>30</w:t>
            </w:r>
          </w:p>
          <w:p w14:paraId="79D14D55" w14:textId="75F0D160" w:rsidR="009113F9" w:rsidRPr="0028156C" w:rsidRDefault="009113F9" w:rsidP="002E5D94">
            <w:pPr>
              <w:spacing w:after="160" w:line="259" w:lineRule="auto"/>
              <w:rPr>
                <w:sz w:val="18"/>
                <w:szCs w:val="18"/>
              </w:rPr>
            </w:pPr>
            <w:r w:rsidRPr="0028156C">
              <w:rPr>
                <w:sz w:val="18"/>
                <w:szCs w:val="18"/>
              </w:rPr>
              <w:t>d.</w:t>
            </w:r>
            <w:r w:rsidR="00BA102B" w:rsidRPr="0028156C">
              <w:rPr>
                <w:sz w:val="18"/>
                <w:szCs w:val="18"/>
              </w:rPr>
              <w:t>2</w:t>
            </w:r>
            <w:r w:rsidRPr="0028156C">
              <w:rPr>
                <w:sz w:val="18"/>
                <w:szCs w:val="18"/>
              </w:rPr>
              <w:t>.1</w:t>
            </w:r>
          </w:p>
        </w:tc>
        <w:tc>
          <w:tcPr>
            <w:tcW w:w="2268" w:type="dxa"/>
            <w:vMerge/>
          </w:tcPr>
          <w:p w14:paraId="6D90A059" w14:textId="77777777" w:rsidR="009113F9" w:rsidRPr="009113F9" w:rsidRDefault="009113F9" w:rsidP="002E5D94">
            <w:pPr>
              <w:spacing w:after="160" w:line="259" w:lineRule="auto"/>
              <w:rPr>
                <w:b/>
                <w:bCs/>
                <w:sz w:val="18"/>
                <w:szCs w:val="18"/>
                <w:highlight w:val="yellow"/>
              </w:rPr>
            </w:pPr>
          </w:p>
        </w:tc>
        <w:tc>
          <w:tcPr>
            <w:tcW w:w="992" w:type="dxa"/>
            <w:vMerge/>
          </w:tcPr>
          <w:p w14:paraId="60647AE1" w14:textId="77777777" w:rsidR="009113F9" w:rsidRPr="009113F9" w:rsidRDefault="009113F9" w:rsidP="002E5D94">
            <w:pPr>
              <w:spacing w:after="160" w:line="259" w:lineRule="auto"/>
              <w:rPr>
                <w:b/>
                <w:bCs/>
                <w:sz w:val="18"/>
                <w:szCs w:val="18"/>
                <w:highlight w:val="yellow"/>
              </w:rPr>
            </w:pPr>
          </w:p>
        </w:tc>
        <w:tc>
          <w:tcPr>
            <w:tcW w:w="2977" w:type="dxa"/>
          </w:tcPr>
          <w:p w14:paraId="4966A0F8" w14:textId="73AFC738" w:rsidR="009113F9" w:rsidRPr="0028156C" w:rsidRDefault="009113F9" w:rsidP="00BA102B">
            <w:pPr>
              <w:rPr>
                <w:b/>
                <w:bCs/>
                <w:sz w:val="18"/>
                <w:szCs w:val="18"/>
              </w:rPr>
            </w:pPr>
            <w:r w:rsidRPr="0028156C">
              <w:rPr>
                <w:sz w:val="18"/>
                <w:szCs w:val="18"/>
              </w:rPr>
              <w:t>Roboty pomiarowe przy liniowych robotach ziemnych - trasa dróg w terenie</w:t>
            </w:r>
            <w:r w:rsidR="00BA102B" w:rsidRPr="0028156C">
              <w:rPr>
                <w:sz w:val="18"/>
                <w:szCs w:val="18"/>
              </w:rPr>
              <w:t xml:space="preserve"> </w:t>
            </w:r>
            <w:r w:rsidRPr="0028156C">
              <w:rPr>
                <w:sz w:val="18"/>
                <w:szCs w:val="18"/>
              </w:rPr>
              <w:t>równinnym</w:t>
            </w:r>
          </w:p>
        </w:tc>
        <w:tc>
          <w:tcPr>
            <w:tcW w:w="1276" w:type="dxa"/>
          </w:tcPr>
          <w:p w14:paraId="013A29EE" w14:textId="77777777" w:rsidR="009113F9" w:rsidRPr="009113F9" w:rsidRDefault="009113F9" w:rsidP="002E5D94">
            <w:pPr>
              <w:spacing w:after="160" w:line="259" w:lineRule="auto"/>
              <w:rPr>
                <w:b/>
                <w:bCs/>
                <w:sz w:val="18"/>
                <w:szCs w:val="18"/>
                <w:highlight w:val="yellow"/>
              </w:rPr>
            </w:pPr>
          </w:p>
        </w:tc>
        <w:tc>
          <w:tcPr>
            <w:tcW w:w="1417" w:type="dxa"/>
          </w:tcPr>
          <w:p w14:paraId="2F674F27" w14:textId="77777777" w:rsidR="009113F9" w:rsidRPr="009113F9" w:rsidRDefault="009113F9" w:rsidP="002E5D94">
            <w:pPr>
              <w:spacing w:after="160" w:line="259" w:lineRule="auto"/>
              <w:rPr>
                <w:b/>
                <w:bCs/>
                <w:sz w:val="18"/>
                <w:szCs w:val="18"/>
                <w:highlight w:val="yellow"/>
              </w:rPr>
            </w:pPr>
          </w:p>
        </w:tc>
      </w:tr>
      <w:tr w:rsidR="009113F9" w:rsidRPr="009113F9" w14:paraId="41C250E3" w14:textId="77777777" w:rsidTr="002E5D94">
        <w:tc>
          <w:tcPr>
            <w:tcW w:w="846" w:type="dxa"/>
          </w:tcPr>
          <w:p w14:paraId="2238C2FE" w14:textId="5A00E81E" w:rsidR="009113F9" w:rsidRPr="0028156C" w:rsidRDefault="009113F9" w:rsidP="002E5D94">
            <w:pPr>
              <w:autoSpaceDE w:val="0"/>
              <w:autoSpaceDN w:val="0"/>
              <w:adjustRightInd w:val="0"/>
              <w:rPr>
                <w:sz w:val="18"/>
                <w:szCs w:val="18"/>
              </w:rPr>
            </w:pPr>
            <w:r w:rsidRPr="0028156C">
              <w:rPr>
                <w:sz w:val="18"/>
                <w:szCs w:val="18"/>
              </w:rPr>
              <w:t>3</w:t>
            </w:r>
            <w:r w:rsidR="00BA102B" w:rsidRPr="0028156C">
              <w:rPr>
                <w:sz w:val="18"/>
                <w:szCs w:val="18"/>
              </w:rPr>
              <w:t>1</w:t>
            </w:r>
          </w:p>
          <w:p w14:paraId="769D577C" w14:textId="56277741" w:rsidR="009113F9" w:rsidRPr="0028156C" w:rsidRDefault="009113F9" w:rsidP="002E5D94">
            <w:pPr>
              <w:spacing w:after="160" w:line="259" w:lineRule="auto"/>
              <w:rPr>
                <w:sz w:val="18"/>
                <w:szCs w:val="18"/>
              </w:rPr>
            </w:pPr>
            <w:r w:rsidRPr="0028156C">
              <w:rPr>
                <w:sz w:val="18"/>
                <w:szCs w:val="18"/>
              </w:rPr>
              <w:t>d.</w:t>
            </w:r>
            <w:r w:rsidR="00BA102B" w:rsidRPr="0028156C">
              <w:rPr>
                <w:sz w:val="18"/>
                <w:szCs w:val="18"/>
              </w:rPr>
              <w:t>2</w:t>
            </w:r>
            <w:r w:rsidRPr="0028156C">
              <w:rPr>
                <w:sz w:val="18"/>
                <w:szCs w:val="18"/>
              </w:rPr>
              <w:t>.1</w:t>
            </w:r>
          </w:p>
        </w:tc>
        <w:tc>
          <w:tcPr>
            <w:tcW w:w="2268" w:type="dxa"/>
            <w:vMerge/>
          </w:tcPr>
          <w:p w14:paraId="0D322400" w14:textId="77777777" w:rsidR="009113F9" w:rsidRPr="009113F9" w:rsidRDefault="009113F9" w:rsidP="002E5D94">
            <w:pPr>
              <w:spacing w:after="160" w:line="259" w:lineRule="auto"/>
              <w:rPr>
                <w:b/>
                <w:bCs/>
                <w:sz w:val="18"/>
                <w:szCs w:val="18"/>
                <w:highlight w:val="yellow"/>
              </w:rPr>
            </w:pPr>
          </w:p>
        </w:tc>
        <w:tc>
          <w:tcPr>
            <w:tcW w:w="992" w:type="dxa"/>
            <w:vMerge/>
          </w:tcPr>
          <w:p w14:paraId="579BDE1A" w14:textId="77777777" w:rsidR="009113F9" w:rsidRPr="009113F9" w:rsidRDefault="009113F9" w:rsidP="002E5D94">
            <w:pPr>
              <w:spacing w:after="160" w:line="259" w:lineRule="auto"/>
              <w:rPr>
                <w:b/>
                <w:bCs/>
                <w:sz w:val="18"/>
                <w:szCs w:val="18"/>
                <w:highlight w:val="yellow"/>
              </w:rPr>
            </w:pPr>
          </w:p>
        </w:tc>
        <w:tc>
          <w:tcPr>
            <w:tcW w:w="2977" w:type="dxa"/>
          </w:tcPr>
          <w:p w14:paraId="11A47DF0" w14:textId="77777777" w:rsidR="009113F9" w:rsidRPr="0028156C" w:rsidRDefault="009113F9" w:rsidP="002E5D94">
            <w:pPr>
              <w:autoSpaceDE w:val="0"/>
              <w:autoSpaceDN w:val="0"/>
              <w:adjustRightInd w:val="0"/>
              <w:rPr>
                <w:sz w:val="18"/>
                <w:szCs w:val="18"/>
              </w:rPr>
            </w:pPr>
            <w:r w:rsidRPr="0028156C">
              <w:rPr>
                <w:sz w:val="18"/>
                <w:szCs w:val="18"/>
              </w:rPr>
              <w:t>Roboty pomiarowe przy powierzchniowych robotach ziemnych – niwelacja terenu pod zbiorniki</w:t>
            </w:r>
          </w:p>
        </w:tc>
        <w:tc>
          <w:tcPr>
            <w:tcW w:w="1276" w:type="dxa"/>
          </w:tcPr>
          <w:p w14:paraId="6E8028A4" w14:textId="77777777" w:rsidR="009113F9" w:rsidRPr="009113F9" w:rsidRDefault="009113F9" w:rsidP="002E5D94">
            <w:pPr>
              <w:spacing w:after="160" w:line="259" w:lineRule="auto"/>
              <w:rPr>
                <w:b/>
                <w:bCs/>
                <w:sz w:val="18"/>
                <w:szCs w:val="18"/>
                <w:highlight w:val="yellow"/>
              </w:rPr>
            </w:pPr>
          </w:p>
        </w:tc>
        <w:tc>
          <w:tcPr>
            <w:tcW w:w="1417" w:type="dxa"/>
          </w:tcPr>
          <w:p w14:paraId="45A40E38" w14:textId="77777777" w:rsidR="009113F9" w:rsidRPr="009113F9" w:rsidRDefault="009113F9" w:rsidP="002E5D94">
            <w:pPr>
              <w:spacing w:after="160" w:line="259" w:lineRule="auto"/>
              <w:rPr>
                <w:b/>
                <w:bCs/>
                <w:sz w:val="18"/>
                <w:szCs w:val="18"/>
                <w:highlight w:val="yellow"/>
              </w:rPr>
            </w:pPr>
          </w:p>
        </w:tc>
      </w:tr>
      <w:tr w:rsidR="009113F9" w:rsidRPr="009113F9" w14:paraId="2974E8B6" w14:textId="77777777" w:rsidTr="002E5D94">
        <w:tc>
          <w:tcPr>
            <w:tcW w:w="846" w:type="dxa"/>
          </w:tcPr>
          <w:p w14:paraId="56A5E66F" w14:textId="0644F9F6" w:rsidR="009113F9" w:rsidRPr="0028156C" w:rsidRDefault="0028156C" w:rsidP="002E5D94">
            <w:pPr>
              <w:spacing w:after="160" w:line="259" w:lineRule="auto"/>
              <w:rPr>
                <w:b/>
                <w:bCs/>
                <w:sz w:val="18"/>
                <w:szCs w:val="18"/>
              </w:rPr>
            </w:pPr>
            <w:r w:rsidRPr="0028156C">
              <w:rPr>
                <w:b/>
                <w:bCs/>
                <w:sz w:val="18"/>
                <w:szCs w:val="18"/>
              </w:rPr>
              <w:t>2</w:t>
            </w:r>
            <w:r w:rsidR="009113F9" w:rsidRPr="0028156C">
              <w:rPr>
                <w:b/>
                <w:bCs/>
                <w:sz w:val="18"/>
                <w:szCs w:val="18"/>
              </w:rPr>
              <w:t>.2</w:t>
            </w:r>
          </w:p>
        </w:tc>
        <w:tc>
          <w:tcPr>
            <w:tcW w:w="2268" w:type="dxa"/>
            <w:vMerge w:val="restart"/>
          </w:tcPr>
          <w:p w14:paraId="35862597" w14:textId="77777777" w:rsidR="009113F9" w:rsidRPr="0028156C" w:rsidRDefault="009113F9" w:rsidP="002E5D94">
            <w:pPr>
              <w:spacing w:after="160" w:line="259" w:lineRule="auto"/>
              <w:rPr>
                <w:b/>
                <w:bCs/>
                <w:sz w:val="18"/>
                <w:szCs w:val="18"/>
              </w:rPr>
            </w:pPr>
            <w:r w:rsidRPr="0028156C">
              <w:rPr>
                <w:b/>
                <w:bCs/>
                <w:sz w:val="18"/>
                <w:szCs w:val="18"/>
              </w:rPr>
              <w:t>ROBOTY ROZBIÓRKOWE</w:t>
            </w:r>
          </w:p>
        </w:tc>
        <w:tc>
          <w:tcPr>
            <w:tcW w:w="992" w:type="dxa"/>
            <w:vMerge w:val="restart"/>
          </w:tcPr>
          <w:p w14:paraId="765CCF98" w14:textId="77777777" w:rsidR="009113F9" w:rsidRPr="0028156C" w:rsidRDefault="009113F9" w:rsidP="002E5D94">
            <w:pPr>
              <w:spacing w:after="160" w:line="259" w:lineRule="auto"/>
              <w:rPr>
                <w:b/>
                <w:bCs/>
                <w:sz w:val="18"/>
                <w:szCs w:val="18"/>
              </w:rPr>
            </w:pPr>
          </w:p>
        </w:tc>
        <w:tc>
          <w:tcPr>
            <w:tcW w:w="5670" w:type="dxa"/>
            <w:gridSpan w:val="3"/>
          </w:tcPr>
          <w:p w14:paraId="6194EDD5" w14:textId="77777777" w:rsidR="009113F9" w:rsidRPr="0028156C" w:rsidRDefault="009113F9" w:rsidP="002E5D94">
            <w:pPr>
              <w:spacing w:after="160" w:line="259" w:lineRule="auto"/>
              <w:rPr>
                <w:b/>
                <w:bCs/>
                <w:sz w:val="18"/>
                <w:szCs w:val="18"/>
              </w:rPr>
            </w:pPr>
          </w:p>
        </w:tc>
      </w:tr>
      <w:tr w:rsidR="009113F9" w:rsidRPr="009113F9" w14:paraId="78525135" w14:textId="77777777" w:rsidTr="002E5D94">
        <w:tc>
          <w:tcPr>
            <w:tcW w:w="846" w:type="dxa"/>
          </w:tcPr>
          <w:p w14:paraId="051049EA" w14:textId="36687646" w:rsidR="009113F9" w:rsidRPr="0028156C" w:rsidRDefault="0028156C" w:rsidP="002E5D94">
            <w:pPr>
              <w:autoSpaceDE w:val="0"/>
              <w:autoSpaceDN w:val="0"/>
              <w:adjustRightInd w:val="0"/>
              <w:rPr>
                <w:sz w:val="18"/>
                <w:szCs w:val="18"/>
              </w:rPr>
            </w:pPr>
            <w:r w:rsidRPr="0028156C">
              <w:rPr>
                <w:sz w:val="18"/>
                <w:szCs w:val="18"/>
              </w:rPr>
              <w:t>32</w:t>
            </w:r>
          </w:p>
          <w:p w14:paraId="5CF04789" w14:textId="4ABB2872" w:rsidR="009113F9" w:rsidRPr="0028156C" w:rsidRDefault="009113F9" w:rsidP="002E5D94">
            <w:pPr>
              <w:spacing w:after="160" w:line="259" w:lineRule="auto"/>
              <w:rPr>
                <w:b/>
                <w:bCs/>
                <w:sz w:val="18"/>
                <w:szCs w:val="18"/>
              </w:rPr>
            </w:pPr>
            <w:r w:rsidRPr="0028156C">
              <w:rPr>
                <w:sz w:val="18"/>
                <w:szCs w:val="18"/>
              </w:rPr>
              <w:t>d.</w:t>
            </w:r>
            <w:r w:rsidR="0028156C" w:rsidRPr="0028156C">
              <w:rPr>
                <w:sz w:val="18"/>
                <w:szCs w:val="18"/>
              </w:rPr>
              <w:t>2</w:t>
            </w:r>
            <w:r w:rsidRPr="0028156C">
              <w:rPr>
                <w:sz w:val="18"/>
                <w:szCs w:val="18"/>
              </w:rPr>
              <w:t>.2</w:t>
            </w:r>
          </w:p>
        </w:tc>
        <w:tc>
          <w:tcPr>
            <w:tcW w:w="2268" w:type="dxa"/>
            <w:vMerge/>
          </w:tcPr>
          <w:p w14:paraId="08F52F16" w14:textId="77777777" w:rsidR="009113F9" w:rsidRPr="0028156C" w:rsidRDefault="009113F9" w:rsidP="002E5D94">
            <w:pPr>
              <w:spacing w:after="160" w:line="259" w:lineRule="auto"/>
              <w:rPr>
                <w:b/>
                <w:bCs/>
                <w:sz w:val="18"/>
                <w:szCs w:val="18"/>
              </w:rPr>
            </w:pPr>
          </w:p>
        </w:tc>
        <w:tc>
          <w:tcPr>
            <w:tcW w:w="992" w:type="dxa"/>
            <w:vMerge/>
          </w:tcPr>
          <w:p w14:paraId="411C0A14" w14:textId="77777777" w:rsidR="009113F9" w:rsidRPr="0028156C" w:rsidRDefault="009113F9" w:rsidP="002E5D94">
            <w:pPr>
              <w:spacing w:after="160" w:line="259" w:lineRule="auto"/>
              <w:rPr>
                <w:b/>
                <w:bCs/>
                <w:sz w:val="18"/>
                <w:szCs w:val="18"/>
              </w:rPr>
            </w:pPr>
          </w:p>
        </w:tc>
        <w:tc>
          <w:tcPr>
            <w:tcW w:w="2977" w:type="dxa"/>
          </w:tcPr>
          <w:p w14:paraId="6BBB65BF" w14:textId="77777777" w:rsidR="009113F9" w:rsidRPr="0028156C" w:rsidRDefault="009113F9" w:rsidP="002E5D94">
            <w:pPr>
              <w:spacing w:after="160" w:line="259" w:lineRule="auto"/>
              <w:rPr>
                <w:sz w:val="18"/>
                <w:szCs w:val="18"/>
              </w:rPr>
            </w:pPr>
            <w:r w:rsidRPr="0028156C">
              <w:rPr>
                <w:sz w:val="18"/>
                <w:szCs w:val="18"/>
              </w:rPr>
              <w:t>Mechaniczne karczowanie drzew z cięciem drewna piłą mechaniczną (śr. 26-35 cm)</w:t>
            </w:r>
          </w:p>
        </w:tc>
        <w:tc>
          <w:tcPr>
            <w:tcW w:w="1276" w:type="dxa"/>
          </w:tcPr>
          <w:p w14:paraId="0F3B5157" w14:textId="77777777" w:rsidR="009113F9" w:rsidRPr="009113F9" w:rsidRDefault="009113F9" w:rsidP="002E5D94">
            <w:pPr>
              <w:spacing w:after="160" w:line="259" w:lineRule="auto"/>
              <w:rPr>
                <w:b/>
                <w:bCs/>
                <w:sz w:val="18"/>
                <w:szCs w:val="18"/>
                <w:highlight w:val="yellow"/>
              </w:rPr>
            </w:pPr>
          </w:p>
        </w:tc>
        <w:tc>
          <w:tcPr>
            <w:tcW w:w="1417" w:type="dxa"/>
          </w:tcPr>
          <w:p w14:paraId="71AC414E" w14:textId="77777777" w:rsidR="009113F9" w:rsidRPr="009113F9" w:rsidRDefault="009113F9" w:rsidP="002E5D94">
            <w:pPr>
              <w:spacing w:after="160" w:line="259" w:lineRule="auto"/>
              <w:rPr>
                <w:b/>
                <w:bCs/>
                <w:sz w:val="18"/>
                <w:szCs w:val="18"/>
                <w:highlight w:val="yellow"/>
              </w:rPr>
            </w:pPr>
          </w:p>
        </w:tc>
      </w:tr>
      <w:tr w:rsidR="009113F9" w:rsidRPr="009113F9" w14:paraId="5E5D04AA" w14:textId="77777777" w:rsidTr="002E5D94">
        <w:tc>
          <w:tcPr>
            <w:tcW w:w="846" w:type="dxa"/>
          </w:tcPr>
          <w:p w14:paraId="09025279" w14:textId="3144F8B9" w:rsidR="009113F9" w:rsidRPr="0028156C" w:rsidRDefault="0028156C" w:rsidP="002E5D94">
            <w:pPr>
              <w:autoSpaceDE w:val="0"/>
              <w:autoSpaceDN w:val="0"/>
              <w:adjustRightInd w:val="0"/>
              <w:rPr>
                <w:sz w:val="18"/>
                <w:szCs w:val="18"/>
              </w:rPr>
            </w:pPr>
            <w:r w:rsidRPr="0028156C">
              <w:rPr>
                <w:sz w:val="18"/>
                <w:szCs w:val="18"/>
              </w:rPr>
              <w:t>33</w:t>
            </w:r>
          </w:p>
          <w:p w14:paraId="392294F2" w14:textId="1CA6CD88" w:rsidR="009113F9" w:rsidRPr="0028156C" w:rsidRDefault="009113F9" w:rsidP="002E5D94">
            <w:pPr>
              <w:spacing w:after="160" w:line="259" w:lineRule="auto"/>
              <w:rPr>
                <w:b/>
                <w:bCs/>
                <w:sz w:val="18"/>
                <w:szCs w:val="18"/>
              </w:rPr>
            </w:pPr>
            <w:r w:rsidRPr="0028156C">
              <w:rPr>
                <w:sz w:val="18"/>
                <w:szCs w:val="18"/>
              </w:rPr>
              <w:t>d.</w:t>
            </w:r>
            <w:r w:rsidR="0028156C" w:rsidRPr="0028156C">
              <w:rPr>
                <w:sz w:val="18"/>
                <w:szCs w:val="18"/>
              </w:rPr>
              <w:t>2</w:t>
            </w:r>
            <w:r w:rsidRPr="0028156C">
              <w:rPr>
                <w:sz w:val="18"/>
                <w:szCs w:val="18"/>
              </w:rPr>
              <w:t>.2</w:t>
            </w:r>
          </w:p>
        </w:tc>
        <w:tc>
          <w:tcPr>
            <w:tcW w:w="2268" w:type="dxa"/>
            <w:vMerge/>
          </w:tcPr>
          <w:p w14:paraId="7EB8C919" w14:textId="77777777" w:rsidR="009113F9" w:rsidRPr="0028156C" w:rsidRDefault="009113F9" w:rsidP="002E5D94">
            <w:pPr>
              <w:spacing w:after="160" w:line="259" w:lineRule="auto"/>
              <w:rPr>
                <w:b/>
                <w:bCs/>
                <w:sz w:val="18"/>
                <w:szCs w:val="18"/>
              </w:rPr>
            </w:pPr>
          </w:p>
        </w:tc>
        <w:tc>
          <w:tcPr>
            <w:tcW w:w="992" w:type="dxa"/>
            <w:vMerge/>
          </w:tcPr>
          <w:p w14:paraId="1207C556" w14:textId="77777777" w:rsidR="009113F9" w:rsidRPr="0028156C" w:rsidRDefault="009113F9" w:rsidP="002E5D94">
            <w:pPr>
              <w:spacing w:after="160" w:line="259" w:lineRule="auto"/>
              <w:rPr>
                <w:b/>
                <w:bCs/>
                <w:sz w:val="18"/>
                <w:szCs w:val="18"/>
              </w:rPr>
            </w:pPr>
          </w:p>
        </w:tc>
        <w:tc>
          <w:tcPr>
            <w:tcW w:w="2977" w:type="dxa"/>
          </w:tcPr>
          <w:p w14:paraId="4F2A3475" w14:textId="77777777" w:rsidR="009113F9" w:rsidRPr="0028156C" w:rsidRDefault="009113F9" w:rsidP="002E5D94">
            <w:pPr>
              <w:spacing w:after="160" w:line="259" w:lineRule="auto"/>
              <w:rPr>
                <w:sz w:val="18"/>
                <w:szCs w:val="18"/>
              </w:rPr>
            </w:pPr>
            <w:r w:rsidRPr="0028156C">
              <w:rPr>
                <w:sz w:val="18"/>
                <w:szCs w:val="18"/>
              </w:rPr>
              <w:t>Mechaniczne karczowanie pni (śr. 26-35 cm)</w:t>
            </w:r>
          </w:p>
        </w:tc>
        <w:tc>
          <w:tcPr>
            <w:tcW w:w="1276" w:type="dxa"/>
          </w:tcPr>
          <w:p w14:paraId="212B3988" w14:textId="77777777" w:rsidR="009113F9" w:rsidRPr="009113F9" w:rsidRDefault="009113F9" w:rsidP="002E5D94">
            <w:pPr>
              <w:spacing w:after="160" w:line="259" w:lineRule="auto"/>
              <w:rPr>
                <w:b/>
                <w:bCs/>
                <w:sz w:val="18"/>
                <w:szCs w:val="18"/>
                <w:highlight w:val="yellow"/>
              </w:rPr>
            </w:pPr>
          </w:p>
        </w:tc>
        <w:tc>
          <w:tcPr>
            <w:tcW w:w="1417" w:type="dxa"/>
          </w:tcPr>
          <w:p w14:paraId="124AE5C2" w14:textId="77777777" w:rsidR="009113F9" w:rsidRPr="009113F9" w:rsidRDefault="009113F9" w:rsidP="002E5D94">
            <w:pPr>
              <w:spacing w:after="160" w:line="259" w:lineRule="auto"/>
              <w:rPr>
                <w:b/>
                <w:bCs/>
                <w:sz w:val="18"/>
                <w:szCs w:val="18"/>
                <w:highlight w:val="yellow"/>
              </w:rPr>
            </w:pPr>
          </w:p>
        </w:tc>
      </w:tr>
      <w:tr w:rsidR="009113F9" w:rsidRPr="009113F9" w14:paraId="081C38E2" w14:textId="77777777" w:rsidTr="002E5D94">
        <w:tc>
          <w:tcPr>
            <w:tcW w:w="846" w:type="dxa"/>
          </w:tcPr>
          <w:p w14:paraId="3188C8A6" w14:textId="447C4C1F" w:rsidR="009113F9" w:rsidRPr="0028156C" w:rsidRDefault="0028156C" w:rsidP="002E5D94">
            <w:pPr>
              <w:autoSpaceDE w:val="0"/>
              <w:autoSpaceDN w:val="0"/>
              <w:adjustRightInd w:val="0"/>
              <w:rPr>
                <w:sz w:val="18"/>
                <w:szCs w:val="18"/>
              </w:rPr>
            </w:pPr>
            <w:r w:rsidRPr="0028156C">
              <w:rPr>
                <w:sz w:val="18"/>
                <w:szCs w:val="18"/>
              </w:rPr>
              <w:t>34</w:t>
            </w:r>
          </w:p>
          <w:p w14:paraId="67864871" w14:textId="474A027F" w:rsidR="009113F9" w:rsidRPr="0028156C" w:rsidRDefault="009113F9" w:rsidP="002E5D94">
            <w:pPr>
              <w:spacing w:after="160" w:line="259" w:lineRule="auto"/>
              <w:rPr>
                <w:b/>
                <w:bCs/>
                <w:sz w:val="18"/>
                <w:szCs w:val="18"/>
              </w:rPr>
            </w:pPr>
            <w:r w:rsidRPr="0028156C">
              <w:rPr>
                <w:sz w:val="18"/>
                <w:szCs w:val="18"/>
              </w:rPr>
              <w:t>d.</w:t>
            </w:r>
            <w:r w:rsidR="0028156C" w:rsidRPr="0028156C">
              <w:rPr>
                <w:sz w:val="18"/>
                <w:szCs w:val="18"/>
              </w:rPr>
              <w:t>2</w:t>
            </w:r>
            <w:r w:rsidRPr="0028156C">
              <w:rPr>
                <w:sz w:val="18"/>
                <w:szCs w:val="18"/>
              </w:rPr>
              <w:t>.2</w:t>
            </w:r>
          </w:p>
        </w:tc>
        <w:tc>
          <w:tcPr>
            <w:tcW w:w="2268" w:type="dxa"/>
            <w:vMerge/>
          </w:tcPr>
          <w:p w14:paraId="25960379" w14:textId="77777777" w:rsidR="009113F9" w:rsidRPr="0028156C" w:rsidRDefault="009113F9" w:rsidP="002E5D94">
            <w:pPr>
              <w:spacing w:after="160" w:line="259" w:lineRule="auto"/>
              <w:rPr>
                <w:b/>
                <w:bCs/>
                <w:sz w:val="18"/>
                <w:szCs w:val="18"/>
              </w:rPr>
            </w:pPr>
          </w:p>
        </w:tc>
        <w:tc>
          <w:tcPr>
            <w:tcW w:w="992" w:type="dxa"/>
            <w:vMerge/>
          </w:tcPr>
          <w:p w14:paraId="07100C6E" w14:textId="77777777" w:rsidR="009113F9" w:rsidRPr="0028156C" w:rsidRDefault="009113F9" w:rsidP="002E5D94">
            <w:pPr>
              <w:spacing w:after="160" w:line="259" w:lineRule="auto"/>
              <w:rPr>
                <w:b/>
                <w:bCs/>
                <w:sz w:val="18"/>
                <w:szCs w:val="18"/>
              </w:rPr>
            </w:pPr>
          </w:p>
        </w:tc>
        <w:tc>
          <w:tcPr>
            <w:tcW w:w="2977" w:type="dxa"/>
          </w:tcPr>
          <w:p w14:paraId="0DB998C7" w14:textId="77777777" w:rsidR="009113F9" w:rsidRPr="0028156C" w:rsidRDefault="009113F9" w:rsidP="002E5D94">
            <w:pPr>
              <w:spacing w:after="160" w:line="259" w:lineRule="auto"/>
              <w:rPr>
                <w:sz w:val="18"/>
                <w:szCs w:val="18"/>
              </w:rPr>
            </w:pPr>
            <w:r w:rsidRPr="0028156C">
              <w:rPr>
                <w:sz w:val="18"/>
                <w:szCs w:val="18"/>
              </w:rPr>
              <w:t>Wywożenie dłużyc na odległość 10 km</w:t>
            </w:r>
          </w:p>
        </w:tc>
        <w:tc>
          <w:tcPr>
            <w:tcW w:w="1276" w:type="dxa"/>
          </w:tcPr>
          <w:p w14:paraId="2426C257" w14:textId="77777777" w:rsidR="009113F9" w:rsidRPr="009113F9" w:rsidRDefault="009113F9" w:rsidP="002E5D94">
            <w:pPr>
              <w:spacing w:after="160" w:line="259" w:lineRule="auto"/>
              <w:rPr>
                <w:b/>
                <w:bCs/>
                <w:sz w:val="18"/>
                <w:szCs w:val="18"/>
                <w:highlight w:val="yellow"/>
              </w:rPr>
            </w:pPr>
          </w:p>
        </w:tc>
        <w:tc>
          <w:tcPr>
            <w:tcW w:w="1417" w:type="dxa"/>
          </w:tcPr>
          <w:p w14:paraId="7DFA5859" w14:textId="77777777" w:rsidR="009113F9" w:rsidRPr="009113F9" w:rsidRDefault="009113F9" w:rsidP="002E5D94">
            <w:pPr>
              <w:spacing w:after="160" w:line="259" w:lineRule="auto"/>
              <w:rPr>
                <w:b/>
                <w:bCs/>
                <w:sz w:val="18"/>
                <w:szCs w:val="18"/>
                <w:highlight w:val="yellow"/>
              </w:rPr>
            </w:pPr>
          </w:p>
        </w:tc>
      </w:tr>
      <w:tr w:rsidR="009113F9" w:rsidRPr="009113F9" w14:paraId="252B6C9E" w14:textId="77777777" w:rsidTr="002E5D94">
        <w:tc>
          <w:tcPr>
            <w:tcW w:w="846" w:type="dxa"/>
          </w:tcPr>
          <w:p w14:paraId="3DBEF4F8" w14:textId="4BAB9887" w:rsidR="009113F9" w:rsidRPr="0028156C" w:rsidRDefault="0028156C" w:rsidP="002E5D94">
            <w:pPr>
              <w:spacing w:after="160" w:line="259" w:lineRule="auto"/>
              <w:rPr>
                <w:b/>
                <w:bCs/>
                <w:sz w:val="18"/>
                <w:szCs w:val="18"/>
              </w:rPr>
            </w:pPr>
            <w:r w:rsidRPr="0028156C">
              <w:rPr>
                <w:b/>
                <w:bCs/>
                <w:sz w:val="18"/>
                <w:szCs w:val="18"/>
              </w:rPr>
              <w:t>2</w:t>
            </w:r>
            <w:r w:rsidR="009113F9" w:rsidRPr="0028156C">
              <w:rPr>
                <w:b/>
                <w:bCs/>
                <w:sz w:val="18"/>
                <w:szCs w:val="18"/>
              </w:rPr>
              <w:t>.3</w:t>
            </w:r>
          </w:p>
        </w:tc>
        <w:tc>
          <w:tcPr>
            <w:tcW w:w="2268" w:type="dxa"/>
            <w:vMerge w:val="restart"/>
          </w:tcPr>
          <w:p w14:paraId="61C890C7" w14:textId="77777777" w:rsidR="009113F9" w:rsidRPr="0028156C" w:rsidRDefault="009113F9" w:rsidP="002E5D94">
            <w:pPr>
              <w:spacing w:after="160" w:line="259" w:lineRule="auto"/>
              <w:rPr>
                <w:b/>
                <w:bCs/>
                <w:sz w:val="18"/>
                <w:szCs w:val="18"/>
              </w:rPr>
            </w:pPr>
            <w:r w:rsidRPr="0028156C">
              <w:rPr>
                <w:b/>
                <w:bCs/>
                <w:sz w:val="18"/>
                <w:szCs w:val="18"/>
              </w:rPr>
              <w:t>ROBOTY ZIEMNE</w:t>
            </w:r>
          </w:p>
        </w:tc>
        <w:tc>
          <w:tcPr>
            <w:tcW w:w="992" w:type="dxa"/>
            <w:vMerge w:val="restart"/>
          </w:tcPr>
          <w:p w14:paraId="66671575" w14:textId="77777777" w:rsidR="009113F9" w:rsidRPr="0028156C" w:rsidRDefault="009113F9" w:rsidP="002E5D94">
            <w:pPr>
              <w:spacing w:after="160" w:line="259" w:lineRule="auto"/>
              <w:rPr>
                <w:b/>
                <w:bCs/>
                <w:sz w:val="18"/>
                <w:szCs w:val="18"/>
              </w:rPr>
            </w:pPr>
          </w:p>
        </w:tc>
        <w:tc>
          <w:tcPr>
            <w:tcW w:w="5670" w:type="dxa"/>
            <w:gridSpan w:val="3"/>
          </w:tcPr>
          <w:p w14:paraId="1BAF0A50" w14:textId="77777777" w:rsidR="009113F9" w:rsidRPr="0028156C" w:rsidRDefault="009113F9" w:rsidP="002E5D94">
            <w:pPr>
              <w:spacing w:after="160" w:line="259" w:lineRule="auto"/>
              <w:rPr>
                <w:b/>
                <w:bCs/>
                <w:sz w:val="18"/>
                <w:szCs w:val="18"/>
              </w:rPr>
            </w:pPr>
          </w:p>
        </w:tc>
      </w:tr>
      <w:tr w:rsidR="009113F9" w:rsidRPr="009113F9" w14:paraId="001827E9" w14:textId="77777777" w:rsidTr="002E5D94">
        <w:tc>
          <w:tcPr>
            <w:tcW w:w="846" w:type="dxa"/>
          </w:tcPr>
          <w:p w14:paraId="0DF29CCD" w14:textId="220954A2" w:rsidR="009113F9" w:rsidRPr="0028156C" w:rsidRDefault="0028156C" w:rsidP="002E5D94">
            <w:pPr>
              <w:spacing w:line="259" w:lineRule="auto"/>
              <w:rPr>
                <w:sz w:val="18"/>
                <w:szCs w:val="18"/>
              </w:rPr>
            </w:pPr>
            <w:r>
              <w:rPr>
                <w:sz w:val="18"/>
                <w:szCs w:val="18"/>
              </w:rPr>
              <w:t>35</w:t>
            </w:r>
          </w:p>
          <w:p w14:paraId="2F762F2D" w14:textId="3CB9112A" w:rsidR="009113F9" w:rsidRPr="0028156C" w:rsidRDefault="009113F9" w:rsidP="002E5D94">
            <w:pPr>
              <w:spacing w:line="259" w:lineRule="auto"/>
              <w:rPr>
                <w:b/>
                <w:bCs/>
                <w:sz w:val="18"/>
                <w:szCs w:val="18"/>
              </w:rPr>
            </w:pPr>
            <w:r w:rsidRPr="0028156C">
              <w:rPr>
                <w:sz w:val="18"/>
                <w:szCs w:val="18"/>
              </w:rPr>
              <w:t>d.</w:t>
            </w:r>
            <w:r w:rsidR="0028156C">
              <w:rPr>
                <w:sz w:val="18"/>
                <w:szCs w:val="18"/>
              </w:rPr>
              <w:t>2</w:t>
            </w:r>
            <w:r w:rsidRPr="0028156C">
              <w:rPr>
                <w:sz w:val="18"/>
                <w:szCs w:val="18"/>
              </w:rPr>
              <w:t>.3.1</w:t>
            </w:r>
          </w:p>
        </w:tc>
        <w:tc>
          <w:tcPr>
            <w:tcW w:w="2268" w:type="dxa"/>
            <w:vMerge/>
          </w:tcPr>
          <w:p w14:paraId="63FCAEDB" w14:textId="77777777" w:rsidR="009113F9" w:rsidRPr="0028156C" w:rsidRDefault="009113F9" w:rsidP="002E5D94">
            <w:pPr>
              <w:spacing w:after="160" w:line="259" w:lineRule="auto"/>
              <w:rPr>
                <w:b/>
                <w:bCs/>
                <w:sz w:val="18"/>
                <w:szCs w:val="18"/>
              </w:rPr>
            </w:pPr>
          </w:p>
        </w:tc>
        <w:tc>
          <w:tcPr>
            <w:tcW w:w="992" w:type="dxa"/>
            <w:vMerge/>
          </w:tcPr>
          <w:p w14:paraId="6FCCFBC5" w14:textId="77777777" w:rsidR="009113F9" w:rsidRPr="0028156C" w:rsidRDefault="009113F9" w:rsidP="002E5D94">
            <w:pPr>
              <w:spacing w:after="160" w:line="259" w:lineRule="auto"/>
              <w:rPr>
                <w:b/>
                <w:bCs/>
                <w:sz w:val="18"/>
                <w:szCs w:val="18"/>
              </w:rPr>
            </w:pPr>
          </w:p>
        </w:tc>
        <w:tc>
          <w:tcPr>
            <w:tcW w:w="2977" w:type="dxa"/>
          </w:tcPr>
          <w:p w14:paraId="25E3AA35" w14:textId="77777777" w:rsidR="009113F9" w:rsidRPr="0028156C" w:rsidRDefault="009113F9" w:rsidP="002E5D94">
            <w:pPr>
              <w:spacing w:line="259" w:lineRule="auto"/>
              <w:rPr>
                <w:sz w:val="18"/>
                <w:szCs w:val="18"/>
              </w:rPr>
            </w:pPr>
            <w:r w:rsidRPr="0028156C">
              <w:rPr>
                <w:sz w:val="18"/>
                <w:szCs w:val="18"/>
              </w:rPr>
              <w:t>Wykopy oraz przekopy wykonywane koparkami podsiębiernymi 1.20 m3 na</w:t>
            </w:r>
          </w:p>
          <w:p w14:paraId="2A056DA0" w14:textId="77777777" w:rsidR="009113F9" w:rsidRPr="0028156C" w:rsidRDefault="009113F9" w:rsidP="002E5D94">
            <w:pPr>
              <w:spacing w:line="259" w:lineRule="auto"/>
              <w:rPr>
                <w:b/>
                <w:bCs/>
                <w:sz w:val="18"/>
                <w:szCs w:val="18"/>
              </w:rPr>
            </w:pPr>
            <w:r w:rsidRPr="0028156C">
              <w:rPr>
                <w:sz w:val="18"/>
                <w:szCs w:val="18"/>
              </w:rPr>
              <w:t>odkład w gruncie kat. III - do wbudowania w nasyp w kolejnym etapie</w:t>
            </w:r>
          </w:p>
        </w:tc>
        <w:tc>
          <w:tcPr>
            <w:tcW w:w="1276" w:type="dxa"/>
          </w:tcPr>
          <w:p w14:paraId="2D4B59B5" w14:textId="77777777" w:rsidR="009113F9" w:rsidRPr="009113F9" w:rsidRDefault="009113F9" w:rsidP="002E5D94">
            <w:pPr>
              <w:spacing w:after="160" w:line="259" w:lineRule="auto"/>
              <w:rPr>
                <w:b/>
                <w:bCs/>
                <w:sz w:val="18"/>
                <w:szCs w:val="18"/>
                <w:highlight w:val="yellow"/>
              </w:rPr>
            </w:pPr>
          </w:p>
        </w:tc>
        <w:tc>
          <w:tcPr>
            <w:tcW w:w="1417" w:type="dxa"/>
          </w:tcPr>
          <w:p w14:paraId="3EBD52A4" w14:textId="77777777" w:rsidR="009113F9" w:rsidRPr="009113F9" w:rsidRDefault="009113F9" w:rsidP="002E5D94">
            <w:pPr>
              <w:spacing w:after="160" w:line="259" w:lineRule="auto"/>
              <w:rPr>
                <w:b/>
                <w:bCs/>
                <w:sz w:val="18"/>
                <w:szCs w:val="18"/>
                <w:highlight w:val="yellow"/>
              </w:rPr>
            </w:pPr>
          </w:p>
        </w:tc>
      </w:tr>
      <w:tr w:rsidR="009113F9" w:rsidRPr="009113F9" w14:paraId="6D930587" w14:textId="77777777" w:rsidTr="002E5D94">
        <w:tc>
          <w:tcPr>
            <w:tcW w:w="846" w:type="dxa"/>
          </w:tcPr>
          <w:p w14:paraId="39BFD050" w14:textId="2F9FC947" w:rsidR="009113F9" w:rsidRPr="00397937" w:rsidRDefault="004A21D4" w:rsidP="002E5D94">
            <w:pPr>
              <w:spacing w:after="160" w:line="259" w:lineRule="auto"/>
              <w:rPr>
                <w:b/>
                <w:bCs/>
                <w:sz w:val="18"/>
                <w:szCs w:val="18"/>
              </w:rPr>
            </w:pPr>
            <w:r w:rsidRPr="00397937">
              <w:rPr>
                <w:b/>
                <w:bCs/>
                <w:sz w:val="18"/>
                <w:szCs w:val="18"/>
              </w:rPr>
              <w:t>2</w:t>
            </w:r>
            <w:r w:rsidR="009113F9" w:rsidRPr="00397937">
              <w:rPr>
                <w:b/>
                <w:bCs/>
                <w:sz w:val="18"/>
                <w:szCs w:val="18"/>
              </w:rPr>
              <w:t>.3.2</w:t>
            </w:r>
          </w:p>
        </w:tc>
        <w:tc>
          <w:tcPr>
            <w:tcW w:w="2268" w:type="dxa"/>
            <w:vMerge w:val="restart"/>
          </w:tcPr>
          <w:p w14:paraId="0EA76F86" w14:textId="77777777" w:rsidR="009113F9" w:rsidRPr="00397937" w:rsidRDefault="009113F9" w:rsidP="002E5D94">
            <w:pPr>
              <w:spacing w:after="160" w:line="259" w:lineRule="auto"/>
              <w:rPr>
                <w:b/>
                <w:bCs/>
                <w:sz w:val="18"/>
                <w:szCs w:val="18"/>
              </w:rPr>
            </w:pPr>
            <w:r w:rsidRPr="00397937">
              <w:rPr>
                <w:b/>
                <w:bCs/>
                <w:sz w:val="18"/>
                <w:szCs w:val="18"/>
              </w:rPr>
              <w:t>FORMOWANIE NASYPÓW Z ŁUPKA</w:t>
            </w:r>
          </w:p>
        </w:tc>
        <w:tc>
          <w:tcPr>
            <w:tcW w:w="992" w:type="dxa"/>
            <w:vMerge w:val="restart"/>
          </w:tcPr>
          <w:p w14:paraId="486E1C5B" w14:textId="77777777" w:rsidR="009113F9" w:rsidRPr="00397937" w:rsidRDefault="009113F9" w:rsidP="002E5D94">
            <w:pPr>
              <w:spacing w:after="160" w:line="259" w:lineRule="auto"/>
              <w:rPr>
                <w:b/>
                <w:bCs/>
                <w:sz w:val="18"/>
                <w:szCs w:val="18"/>
              </w:rPr>
            </w:pPr>
          </w:p>
        </w:tc>
        <w:tc>
          <w:tcPr>
            <w:tcW w:w="5670" w:type="dxa"/>
            <w:gridSpan w:val="3"/>
          </w:tcPr>
          <w:p w14:paraId="43429D22" w14:textId="77777777" w:rsidR="009113F9" w:rsidRPr="00397937" w:rsidRDefault="009113F9" w:rsidP="002E5D94">
            <w:pPr>
              <w:spacing w:after="160" w:line="259" w:lineRule="auto"/>
              <w:rPr>
                <w:b/>
                <w:bCs/>
                <w:sz w:val="18"/>
                <w:szCs w:val="18"/>
              </w:rPr>
            </w:pPr>
          </w:p>
        </w:tc>
      </w:tr>
      <w:tr w:rsidR="009113F9" w:rsidRPr="009113F9" w14:paraId="68002493" w14:textId="77777777" w:rsidTr="002E5D94">
        <w:tc>
          <w:tcPr>
            <w:tcW w:w="846" w:type="dxa"/>
          </w:tcPr>
          <w:p w14:paraId="3C4806A0" w14:textId="24075A62" w:rsidR="009113F9" w:rsidRPr="00397937" w:rsidRDefault="00397937" w:rsidP="002E5D94">
            <w:pPr>
              <w:autoSpaceDE w:val="0"/>
              <w:autoSpaceDN w:val="0"/>
              <w:adjustRightInd w:val="0"/>
              <w:rPr>
                <w:sz w:val="18"/>
                <w:szCs w:val="18"/>
              </w:rPr>
            </w:pPr>
            <w:r w:rsidRPr="00397937">
              <w:rPr>
                <w:sz w:val="18"/>
                <w:szCs w:val="18"/>
              </w:rPr>
              <w:t>36</w:t>
            </w:r>
          </w:p>
          <w:p w14:paraId="32330842" w14:textId="6625414F" w:rsidR="009113F9" w:rsidRPr="00397937" w:rsidRDefault="009113F9" w:rsidP="002E5D94">
            <w:pPr>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.3.2</w:t>
            </w:r>
          </w:p>
        </w:tc>
        <w:tc>
          <w:tcPr>
            <w:tcW w:w="2268" w:type="dxa"/>
            <w:vMerge/>
          </w:tcPr>
          <w:p w14:paraId="6AD0A789" w14:textId="77777777" w:rsidR="009113F9" w:rsidRPr="00397937" w:rsidRDefault="009113F9" w:rsidP="002E5D94">
            <w:pPr>
              <w:spacing w:after="160" w:line="259" w:lineRule="auto"/>
              <w:rPr>
                <w:b/>
                <w:bCs/>
                <w:sz w:val="18"/>
                <w:szCs w:val="18"/>
              </w:rPr>
            </w:pPr>
          </w:p>
        </w:tc>
        <w:tc>
          <w:tcPr>
            <w:tcW w:w="992" w:type="dxa"/>
            <w:vMerge/>
          </w:tcPr>
          <w:p w14:paraId="61B8319F" w14:textId="77777777" w:rsidR="009113F9" w:rsidRPr="00397937" w:rsidRDefault="009113F9" w:rsidP="002E5D94">
            <w:pPr>
              <w:spacing w:after="160" w:line="259" w:lineRule="auto"/>
              <w:rPr>
                <w:b/>
                <w:bCs/>
                <w:sz w:val="18"/>
                <w:szCs w:val="18"/>
              </w:rPr>
            </w:pPr>
          </w:p>
        </w:tc>
        <w:tc>
          <w:tcPr>
            <w:tcW w:w="2977" w:type="dxa"/>
          </w:tcPr>
          <w:p w14:paraId="72548E87" w14:textId="77777777" w:rsidR="009113F9" w:rsidRPr="00397937" w:rsidRDefault="009113F9" w:rsidP="002E5D94">
            <w:pPr>
              <w:spacing w:line="259" w:lineRule="auto"/>
              <w:rPr>
                <w:sz w:val="18"/>
                <w:szCs w:val="18"/>
              </w:rPr>
            </w:pPr>
            <w:r w:rsidRPr="00397937">
              <w:rPr>
                <w:sz w:val="18"/>
                <w:szCs w:val="18"/>
              </w:rPr>
              <w:t>Formowanie i zagęszczanie nasypów</w:t>
            </w:r>
          </w:p>
          <w:p w14:paraId="30ECD538" w14:textId="76EBFB96" w:rsidR="009113F9" w:rsidRPr="00397937" w:rsidRDefault="009113F9" w:rsidP="002E5D94">
            <w:pPr>
              <w:spacing w:line="259" w:lineRule="auto"/>
              <w:rPr>
                <w:b/>
                <w:bCs/>
                <w:sz w:val="18"/>
                <w:szCs w:val="18"/>
              </w:rPr>
            </w:pPr>
            <w:r w:rsidRPr="00397937">
              <w:rPr>
                <w:sz w:val="18"/>
                <w:szCs w:val="18"/>
              </w:rPr>
              <w:t>[</w:t>
            </w:r>
            <w:r w:rsidR="00397937" w:rsidRPr="00397937">
              <w:rPr>
                <w:sz w:val="18"/>
                <w:szCs w:val="18"/>
              </w:rPr>
              <w:t xml:space="preserve">481 132 </w:t>
            </w:r>
            <w:r w:rsidRPr="00397937">
              <w:rPr>
                <w:sz w:val="18"/>
                <w:szCs w:val="18"/>
              </w:rPr>
              <w:t>Mg]</w:t>
            </w:r>
          </w:p>
        </w:tc>
        <w:tc>
          <w:tcPr>
            <w:tcW w:w="1276" w:type="dxa"/>
          </w:tcPr>
          <w:p w14:paraId="08BC88B5" w14:textId="77777777" w:rsidR="009113F9" w:rsidRPr="009113F9" w:rsidRDefault="009113F9" w:rsidP="002E5D94">
            <w:pPr>
              <w:spacing w:after="160" w:line="259" w:lineRule="auto"/>
              <w:rPr>
                <w:b/>
                <w:bCs/>
                <w:sz w:val="18"/>
                <w:szCs w:val="18"/>
                <w:highlight w:val="yellow"/>
              </w:rPr>
            </w:pPr>
          </w:p>
        </w:tc>
        <w:tc>
          <w:tcPr>
            <w:tcW w:w="1417" w:type="dxa"/>
          </w:tcPr>
          <w:p w14:paraId="43D5468B" w14:textId="77777777" w:rsidR="009113F9" w:rsidRPr="009113F9" w:rsidRDefault="009113F9" w:rsidP="002E5D94">
            <w:pPr>
              <w:spacing w:after="160" w:line="259" w:lineRule="auto"/>
              <w:rPr>
                <w:b/>
                <w:bCs/>
                <w:sz w:val="18"/>
                <w:szCs w:val="18"/>
                <w:highlight w:val="yellow"/>
              </w:rPr>
            </w:pPr>
          </w:p>
        </w:tc>
      </w:tr>
      <w:tr w:rsidR="009113F9" w:rsidRPr="009113F9" w14:paraId="6EAA1854" w14:textId="77777777" w:rsidTr="002E5D94">
        <w:trPr>
          <w:trHeight w:val="448"/>
        </w:trPr>
        <w:tc>
          <w:tcPr>
            <w:tcW w:w="846" w:type="dxa"/>
          </w:tcPr>
          <w:p w14:paraId="688812B0" w14:textId="17B823AC" w:rsidR="009113F9" w:rsidRPr="00397937" w:rsidRDefault="00397937" w:rsidP="002E5D94">
            <w:pPr>
              <w:spacing w:after="160" w:line="259" w:lineRule="auto"/>
              <w:rPr>
                <w:b/>
                <w:bCs/>
                <w:sz w:val="18"/>
                <w:szCs w:val="18"/>
              </w:rPr>
            </w:pPr>
            <w:r w:rsidRPr="00397937">
              <w:rPr>
                <w:b/>
                <w:bCs/>
                <w:sz w:val="18"/>
                <w:szCs w:val="18"/>
              </w:rPr>
              <w:t>2</w:t>
            </w:r>
            <w:r w:rsidR="009113F9" w:rsidRPr="00397937">
              <w:rPr>
                <w:b/>
                <w:bCs/>
                <w:sz w:val="18"/>
                <w:szCs w:val="18"/>
              </w:rPr>
              <w:t>.4</w:t>
            </w:r>
          </w:p>
        </w:tc>
        <w:tc>
          <w:tcPr>
            <w:tcW w:w="2268" w:type="dxa"/>
            <w:vMerge w:val="restart"/>
          </w:tcPr>
          <w:p w14:paraId="4741CA5F" w14:textId="77777777" w:rsidR="009113F9" w:rsidRPr="00397937" w:rsidRDefault="009113F9" w:rsidP="002E5D94">
            <w:pPr>
              <w:spacing w:after="160" w:line="259" w:lineRule="auto"/>
              <w:rPr>
                <w:b/>
                <w:bCs/>
                <w:sz w:val="18"/>
                <w:szCs w:val="18"/>
              </w:rPr>
            </w:pPr>
            <w:r w:rsidRPr="00397937">
              <w:rPr>
                <w:b/>
                <w:bCs/>
                <w:sz w:val="18"/>
                <w:szCs w:val="18"/>
              </w:rPr>
              <w:t>ZBIORNIKI WODNE H1 i H2</w:t>
            </w:r>
          </w:p>
        </w:tc>
        <w:tc>
          <w:tcPr>
            <w:tcW w:w="992" w:type="dxa"/>
            <w:vMerge w:val="restart"/>
          </w:tcPr>
          <w:p w14:paraId="41FD6F96" w14:textId="77777777" w:rsidR="009113F9" w:rsidRPr="00397937" w:rsidRDefault="009113F9" w:rsidP="002E5D94">
            <w:pPr>
              <w:spacing w:after="160" w:line="259" w:lineRule="auto"/>
              <w:rPr>
                <w:b/>
                <w:bCs/>
                <w:sz w:val="18"/>
                <w:szCs w:val="18"/>
              </w:rPr>
            </w:pPr>
          </w:p>
        </w:tc>
        <w:tc>
          <w:tcPr>
            <w:tcW w:w="5670" w:type="dxa"/>
            <w:gridSpan w:val="3"/>
          </w:tcPr>
          <w:p w14:paraId="32AE9580" w14:textId="77777777" w:rsidR="009113F9" w:rsidRPr="00397937" w:rsidRDefault="009113F9" w:rsidP="002E5D94">
            <w:pPr>
              <w:spacing w:after="160" w:line="259" w:lineRule="auto"/>
              <w:rPr>
                <w:b/>
                <w:bCs/>
                <w:sz w:val="18"/>
                <w:szCs w:val="18"/>
              </w:rPr>
            </w:pPr>
          </w:p>
        </w:tc>
      </w:tr>
      <w:tr w:rsidR="009113F9" w:rsidRPr="009113F9" w14:paraId="62E42856" w14:textId="77777777" w:rsidTr="002E5D94">
        <w:tc>
          <w:tcPr>
            <w:tcW w:w="846" w:type="dxa"/>
          </w:tcPr>
          <w:p w14:paraId="0E743DA3" w14:textId="62BF187B" w:rsidR="009113F9" w:rsidRPr="00397937" w:rsidRDefault="00397937" w:rsidP="002E5D94">
            <w:pPr>
              <w:spacing w:line="259" w:lineRule="auto"/>
              <w:rPr>
                <w:sz w:val="18"/>
                <w:szCs w:val="18"/>
              </w:rPr>
            </w:pPr>
            <w:r w:rsidRPr="00397937">
              <w:rPr>
                <w:sz w:val="18"/>
                <w:szCs w:val="18"/>
              </w:rPr>
              <w:t>37</w:t>
            </w:r>
          </w:p>
          <w:p w14:paraId="1C6D5814" w14:textId="2281FD3A" w:rsidR="009113F9" w:rsidRPr="00397937" w:rsidRDefault="009113F9" w:rsidP="002E5D94">
            <w:pPr>
              <w:spacing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29D8C425" w14:textId="77777777" w:rsidR="009113F9" w:rsidRPr="00397937" w:rsidRDefault="009113F9" w:rsidP="002E5D94">
            <w:pPr>
              <w:spacing w:after="160" w:line="259" w:lineRule="auto"/>
              <w:rPr>
                <w:b/>
                <w:bCs/>
                <w:sz w:val="18"/>
                <w:szCs w:val="18"/>
              </w:rPr>
            </w:pPr>
          </w:p>
        </w:tc>
        <w:tc>
          <w:tcPr>
            <w:tcW w:w="992" w:type="dxa"/>
            <w:vMerge/>
          </w:tcPr>
          <w:p w14:paraId="7BE980DA" w14:textId="77777777" w:rsidR="009113F9" w:rsidRPr="00397937" w:rsidRDefault="009113F9" w:rsidP="002E5D94">
            <w:pPr>
              <w:spacing w:after="160" w:line="259" w:lineRule="auto"/>
              <w:rPr>
                <w:b/>
                <w:bCs/>
                <w:sz w:val="18"/>
                <w:szCs w:val="18"/>
              </w:rPr>
            </w:pPr>
          </w:p>
        </w:tc>
        <w:tc>
          <w:tcPr>
            <w:tcW w:w="2977" w:type="dxa"/>
          </w:tcPr>
          <w:p w14:paraId="48011AFD" w14:textId="77777777" w:rsidR="009113F9" w:rsidRPr="00397937" w:rsidRDefault="009113F9" w:rsidP="002E5D94">
            <w:pPr>
              <w:tabs>
                <w:tab w:val="left" w:pos="504"/>
              </w:tabs>
              <w:spacing w:after="160" w:line="259" w:lineRule="auto"/>
              <w:rPr>
                <w:b/>
                <w:bCs/>
                <w:sz w:val="18"/>
                <w:szCs w:val="18"/>
              </w:rPr>
            </w:pPr>
            <w:r w:rsidRPr="00397937">
              <w:rPr>
                <w:sz w:val="18"/>
                <w:szCs w:val="18"/>
              </w:rPr>
              <w:t xml:space="preserve">Warstwa wzmacniająca grunt pod warstwy technologiczne z </w:t>
            </w:r>
            <w:proofErr w:type="spellStart"/>
            <w:r w:rsidRPr="00397937">
              <w:rPr>
                <w:sz w:val="18"/>
                <w:szCs w:val="18"/>
              </w:rPr>
              <w:t>geomembrany</w:t>
            </w:r>
            <w:proofErr w:type="spellEnd"/>
            <w:r w:rsidRPr="00397937">
              <w:rPr>
                <w:sz w:val="18"/>
                <w:szCs w:val="18"/>
              </w:rPr>
              <w:t xml:space="preserve"> HDPE</w:t>
            </w:r>
          </w:p>
        </w:tc>
        <w:tc>
          <w:tcPr>
            <w:tcW w:w="1276" w:type="dxa"/>
          </w:tcPr>
          <w:p w14:paraId="6D75360C" w14:textId="77777777" w:rsidR="009113F9" w:rsidRPr="009113F9" w:rsidRDefault="009113F9" w:rsidP="002E5D94">
            <w:pPr>
              <w:spacing w:after="160" w:line="259" w:lineRule="auto"/>
              <w:rPr>
                <w:b/>
                <w:bCs/>
                <w:sz w:val="18"/>
                <w:szCs w:val="18"/>
                <w:highlight w:val="yellow"/>
              </w:rPr>
            </w:pPr>
          </w:p>
        </w:tc>
        <w:tc>
          <w:tcPr>
            <w:tcW w:w="1417" w:type="dxa"/>
          </w:tcPr>
          <w:p w14:paraId="44A757E8" w14:textId="77777777" w:rsidR="009113F9" w:rsidRPr="009113F9" w:rsidRDefault="009113F9" w:rsidP="002E5D94">
            <w:pPr>
              <w:spacing w:after="160" w:line="259" w:lineRule="auto"/>
              <w:rPr>
                <w:b/>
                <w:bCs/>
                <w:sz w:val="18"/>
                <w:szCs w:val="18"/>
                <w:highlight w:val="yellow"/>
              </w:rPr>
            </w:pPr>
          </w:p>
        </w:tc>
      </w:tr>
      <w:tr w:rsidR="009113F9" w:rsidRPr="009113F9" w14:paraId="57CF9A23" w14:textId="77777777" w:rsidTr="002E5D94">
        <w:tc>
          <w:tcPr>
            <w:tcW w:w="846" w:type="dxa"/>
          </w:tcPr>
          <w:p w14:paraId="65EC48E7" w14:textId="54A86A3D" w:rsidR="009113F9" w:rsidRPr="00397937" w:rsidRDefault="00397937" w:rsidP="002E5D94">
            <w:pPr>
              <w:spacing w:line="259" w:lineRule="auto"/>
              <w:rPr>
                <w:sz w:val="18"/>
                <w:szCs w:val="18"/>
              </w:rPr>
            </w:pPr>
            <w:r w:rsidRPr="00397937">
              <w:rPr>
                <w:sz w:val="18"/>
                <w:szCs w:val="18"/>
              </w:rPr>
              <w:t>38</w:t>
            </w:r>
          </w:p>
          <w:p w14:paraId="34B5A1B5" w14:textId="765A8EB2" w:rsidR="009113F9" w:rsidRPr="00397937" w:rsidRDefault="009113F9" w:rsidP="002E5D94">
            <w:pPr>
              <w:spacing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370963C9" w14:textId="77777777" w:rsidR="009113F9" w:rsidRPr="00397937" w:rsidRDefault="009113F9" w:rsidP="002E5D94">
            <w:pPr>
              <w:spacing w:after="160" w:line="259" w:lineRule="auto"/>
              <w:rPr>
                <w:b/>
                <w:bCs/>
                <w:sz w:val="18"/>
                <w:szCs w:val="18"/>
              </w:rPr>
            </w:pPr>
          </w:p>
        </w:tc>
        <w:tc>
          <w:tcPr>
            <w:tcW w:w="992" w:type="dxa"/>
            <w:vMerge/>
          </w:tcPr>
          <w:p w14:paraId="7E45F759" w14:textId="77777777" w:rsidR="009113F9" w:rsidRPr="00397937" w:rsidRDefault="009113F9" w:rsidP="002E5D94">
            <w:pPr>
              <w:spacing w:after="160" w:line="259" w:lineRule="auto"/>
              <w:rPr>
                <w:b/>
                <w:bCs/>
                <w:sz w:val="18"/>
                <w:szCs w:val="18"/>
              </w:rPr>
            </w:pPr>
          </w:p>
        </w:tc>
        <w:tc>
          <w:tcPr>
            <w:tcW w:w="2977" w:type="dxa"/>
          </w:tcPr>
          <w:p w14:paraId="5D2F0FA9" w14:textId="77777777" w:rsidR="009113F9" w:rsidRPr="00397937" w:rsidRDefault="009113F9" w:rsidP="002E5D94">
            <w:pPr>
              <w:spacing w:after="160" w:line="259" w:lineRule="auto"/>
              <w:rPr>
                <w:sz w:val="18"/>
                <w:szCs w:val="18"/>
              </w:rPr>
            </w:pPr>
            <w:r w:rsidRPr="00397937">
              <w:rPr>
                <w:sz w:val="18"/>
                <w:szCs w:val="18"/>
              </w:rPr>
              <w:t>Warstwa wzmacniająca grunt pod warstwy technologiczne z geowłókniny o szer. 5,0 m</w:t>
            </w:r>
          </w:p>
        </w:tc>
        <w:tc>
          <w:tcPr>
            <w:tcW w:w="1276" w:type="dxa"/>
          </w:tcPr>
          <w:p w14:paraId="7178A9D2" w14:textId="77777777" w:rsidR="009113F9" w:rsidRPr="009113F9" w:rsidRDefault="009113F9" w:rsidP="002E5D94">
            <w:pPr>
              <w:spacing w:after="160" w:line="259" w:lineRule="auto"/>
              <w:rPr>
                <w:b/>
                <w:bCs/>
                <w:sz w:val="18"/>
                <w:szCs w:val="18"/>
                <w:highlight w:val="yellow"/>
              </w:rPr>
            </w:pPr>
          </w:p>
        </w:tc>
        <w:tc>
          <w:tcPr>
            <w:tcW w:w="1417" w:type="dxa"/>
          </w:tcPr>
          <w:p w14:paraId="3D17DEEA" w14:textId="77777777" w:rsidR="009113F9" w:rsidRPr="009113F9" w:rsidRDefault="009113F9" w:rsidP="002E5D94">
            <w:pPr>
              <w:spacing w:after="160" w:line="259" w:lineRule="auto"/>
              <w:rPr>
                <w:b/>
                <w:bCs/>
                <w:sz w:val="18"/>
                <w:szCs w:val="18"/>
                <w:highlight w:val="yellow"/>
              </w:rPr>
            </w:pPr>
          </w:p>
        </w:tc>
      </w:tr>
      <w:tr w:rsidR="009113F9" w:rsidRPr="009113F9" w14:paraId="393C43D4" w14:textId="77777777" w:rsidTr="002E5D94">
        <w:tc>
          <w:tcPr>
            <w:tcW w:w="846" w:type="dxa"/>
          </w:tcPr>
          <w:p w14:paraId="52591677" w14:textId="39FE159C" w:rsidR="009113F9" w:rsidRPr="00397937" w:rsidRDefault="00397937" w:rsidP="002E5D94">
            <w:pPr>
              <w:autoSpaceDE w:val="0"/>
              <w:autoSpaceDN w:val="0"/>
              <w:adjustRightInd w:val="0"/>
              <w:rPr>
                <w:sz w:val="18"/>
                <w:szCs w:val="18"/>
              </w:rPr>
            </w:pPr>
            <w:r w:rsidRPr="00397937">
              <w:rPr>
                <w:sz w:val="18"/>
                <w:szCs w:val="18"/>
              </w:rPr>
              <w:lastRenderedPageBreak/>
              <w:t>39</w:t>
            </w:r>
          </w:p>
          <w:p w14:paraId="3EBFC6B2" w14:textId="492EDF38" w:rsidR="009113F9" w:rsidRPr="00397937" w:rsidRDefault="009113F9" w:rsidP="002E5D94">
            <w:pPr>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5E3670FB" w14:textId="77777777" w:rsidR="009113F9" w:rsidRPr="00397937" w:rsidRDefault="009113F9" w:rsidP="002E5D94">
            <w:pPr>
              <w:spacing w:after="160" w:line="259" w:lineRule="auto"/>
              <w:rPr>
                <w:b/>
                <w:bCs/>
                <w:sz w:val="18"/>
                <w:szCs w:val="18"/>
              </w:rPr>
            </w:pPr>
          </w:p>
        </w:tc>
        <w:tc>
          <w:tcPr>
            <w:tcW w:w="992" w:type="dxa"/>
            <w:vMerge/>
          </w:tcPr>
          <w:p w14:paraId="6999309C" w14:textId="77777777" w:rsidR="009113F9" w:rsidRPr="00397937" w:rsidRDefault="009113F9" w:rsidP="002E5D94">
            <w:pPr>
              <w:spacing w:after="160" w:line="259" w:lineRule="auto"/>
              <w:rPr>
                <w:b/>
                <w:bCs/>
                <w:sz w:val="18"/>
                <w:szCs w:val="18"/>
              </w:rPr>
            </w:pPr>
          </w:p>
        </w:tc>
        <w:tc>
          <w:tcPr>
            <w:tcW w:w="2977" w:type="dxa"/>
          </w:tcPr>
          <w:p w14:paraId="34EAD24C" w14:textId="77777777" w:rsidR="009113F9" w:rsidRPr="00397937" w:rsidRDefault="009113F9" w:rsidP="002E5D94">
            <w:pPr>
              <w:spacing w:after="160" w:line="259" w:lineRule="auto"/>
              <w:rPr>
                <w:sz w:val="18"/>
                <w:szCs w:val="18"/>
              </w:rPr>
            </w:pPr>
            <w:r w:rsidRPr="00397937">
              <w:rPr>
                <w:sz w:val="18"/>
                <w:szCs w:val="18"/>
              </w:rPr>
              <w:t>Wykonanie podsypki z pospółki o grubości 5 cm</w:t>
            </w:r>
          </w:p>
        </w:tc>
        <w:tc>
          <w:tcPr>
            <w:tcW w:w="1276" w:type="dxa"/>
          </w:tcPr>
          <w:p w14:paraId="2F929097" w14:textId="77777777" w:rsidR="009113F9" w:rsidRPr="009113F9" w:rsidRDefault="009113F9" w:rsidP="002E5D94">
            <w:pPr>
              <w:spacing w:after="160" w:line="259" w:lineRule="auto"/>
              <w:rPr>
                <w:b/>
                <w:bCs/>
                <w:sz w:val="18"/>
                <w:szCs w:val="18"/>
                <w:highlight w:val="yellow"/>
              </w:rPr>
            </w:pPr>
          </w:p>
        </w:tc>
        <w:tc>
          <w:tcPr>
            <w:tcW w:w="1417" w:type="dxa"/>
          </w:tcPr>
          <w:p w14:paraId="24C1C8AC" w14:textId="77777777" w:rsidR="009113F9" w:rsidRPr="009113F9" w:rsidRDefault="009113F9" w:rsidP="002E5D94">
            <w:pPr>
              <w:spacing w:after="160" w:line="259" w:lineRule="auto"/>
              <w:rPr>
                <w:b/>
                <w:bCs/>
                <w:sz w:val="18"/>
                <w:szCs w:val="18"/>
                <w:highlight w:val="yellow"/>
              </w:rPr>
            </w:pPr>
          </w:p>
        </w:tc>
      </w:tr>
      <w:tr w:rsidR="009113F9" w:rsidRPr="009113F9" w14:paraId="460F6CC1" w14:textId="77777777" w:rsidTr="002E5D94">
        <w:tc>
          <w:tcPr>
            <w:tcW w:w="846" w:type="dxa"/>
          </w:tcPr>
          <w:p w14:paraId="5802F195" w14:textId="12D43A57" w:rsidR="009113F9" w:rsidRPr="00397937" w:rsidRDefault="00397937" w:rsidP="002E5D94">
            <w:pPr>
              <w:autoSpaceDE w:val="0"/>
              <w:autoSpaceDN w:val="0"/>
              <w:adjustRightInd w:val="0"/>
              <w:rPr>
                <w:sz w:val="18"/>
                <w:szCs w:val="18"/>
              </w:rPr>
            </w:pPr>
            <w:r w:rsidRPr="00397937">
              <w:rPr>
                <w:sz w:val="18"/>
                <w:szCs w:val="18"/>
              </w:rPr>
              <w:t>40</w:t>
            </w:r>
          </w:p>
          <w:p w14:paraId="03FACB9B" w14:textId="0A587AC9" w:rsidR="009113F9" w:rsidRPr="00397937" w:rsidRDefault="009113F9" w:rsidP="002E5D94">
            <w:pPr>
              <w:tabs>
                <w:tab w:val="left" w:pos="442"/>
              </w:tabs>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4761B10E" w14:textId="77777777" w:rsidR="009113F9" w:rsidRPr="00397937" w:rsidRDefault="009113F9" w:rsidP="002E5D94">
            <w:pPr>
              <w:spacing w:after="160" w:line="259" w:lineRule="auto"/>
              <w:rPr>
                <w:b/>
                <w:bCs/>
                <w:sz w:val="18"/>
                <w:szCs w:val="18"/>
              </w:rPr>
            </w:pPr>
          </w:p>
        </w:tc>
        <w:tc>
          <w:tcPr>
            <w:tcW w:w="992" w:type="dxa"/>
            <w:vMerge/>
          </w:tcPr>
          <w:p w14:paraId="09D24553" w14:textId="77777777" w:rsidR="009113F9" w:rsidRPr="00397937" w:rsidRDefault="009113F9" w:rsidP="002E5D94">
            <w:pPr>
              <w:spacing w:after="160" w:line="259" w:lineRule="auto"/>
              <w:rPr>
                <w:b/>
                <w:bCs/>
                <w:sz w:val="18"/>
                <w:szCs w:val="18"/>
              </w:rPr>
            </w:pPr>
          </w:p>
        </w:tc>
        <w:tc>
          <w:tcPr>
            <w:tcW w:w="2977" w:type="dxa"/>
          </w:tcPr>
          <w:p w14:paraId="62BA2F75" w14:textId="77777777" w:rsidR="009113F9" w:rsidRPr="00397937" w:rsidRDefault="009113F9" w:rsidP="002E5D94">
            <w:pPr>
              <w:spacing w:after="160" w:line="259" w:lineRule="auto"/>
              <w:rPr>
                <w:sz w:val="18"/>
                <w:szCs w:val="18"/>
              </w:rPr>
            </w:pPr>
            <w:r w:rsidRPr="00397937">
              <w:rPr>
                <w:sz w:val="18"/>
                <w:szCs w:val="18"/>
              </w:rPr>
              <w:t>Wykonanie podsypki z pospółki - dodatek za każde dalsze 5 cm grubości Krotność = 3</w:t>
            </w:r>
          </w:p>
        </w:tc>
        <w:tc>
          <w:tcPr>
            <w:tcW w:w="1276" w:type="dxa"/>
          </w:tcPr>
          <w:p w14:paraId="1BBB7F16" w14:textId="77777777" w:rsidR="009113F9" w:rsidRPr="009113F9" w:rsidRDefault="009113F9" w:rsidP="002E5D94">
            <w:pPr>
              <w:spacing w:after="160" w:line="259" w:lineRule="auto"/>
              <w:rPr>
                <w:b/>
                <w:bCs/>
                <w:sz w:val="18"/>
                <w:szCs w:val="18"/>
                <w:highlight w:val="yellow"/>
              </w:rPr>
            </w:pPr>
          </w:p>
        </w:tc>
        <w:tc>
          <w:tcPr>
            <w:tcW w:w="1417" w:type="dxa"/>
          </w:tcPr>
          <w:p w14:paraId="030731D5" w14:textId="77777777" w:rsidR="009113F9" w:rsidRPr="009113F9" w:rsidRDefault="009113F9" w:rsidP="002E5D94">
            <w:pPr>
              <w:spacing w:after="160" w:line="259" w:lineRule="auto"/>
              <w:rPr>
                <w:b/>
                <w:bCs/>
                <w:sz w:val="18"/>
                <w:szCs w:val="18"/>
                <w:highlight w:val="yellow"/>
              </w:rPr>
            </w:pPr>
          </w:p>
        </w:tc>
      </w:tr>
      <w:tr w:rsidR="009113F9" w:rsidRPr="009113F9" w14:paraId="431E9626" w14:textId="77777777" w:rsidTr="002E5D94">
        <w:tc>
          <w:tcPr>
            <w:tcW w:w="846" w:type="dxa"/>
          </w:tcPr>
          <w:p w14:paraId="58CC00AE" w14:textId="34F86406" w:rsidR="009113F9" w:rsidRPr="00397937" w:rsidRDefault="00397937" w:rsidP="002E5D94">
            <w:pPr>
              <w:autoSpaceDE w:val="0"/>
              <w:autoSpaceDN w:val="0"/>
              <w:adjustRightInd w:val="0"/>
              <w:rPr>
                <w:sz w:val="18"/>
                <w:szCs w:val="18"/>
              </w:rPr>
            </w:pPr>
            <w:r w:rsidRPr="00397937">
              <w:rPr>
                <w:sz w:val="18"/>
                <w:szCs w:val="18"/>
              </w:rPr>
              <w:t>41</w:t>
            </w:r>
          </w:p>
          <w:p w14:paraId="2542F884" w14:textId="0FB4467D" w:rsidR="009113F9" w:rsidRPr="00397937" w:rsidRDefault="009113F9" w:rsidP="002E5D94">
            <w:pPr>
              <w:tabs>
                <w:tab w:val="left" w:pos="495"/>
              </w:tabs>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1544A99C" w14:textId="77777777" w:rsidR="009113F9" w:rsidRPr="00397937" w:rsidRDefault="009113F9" w:rsidP="002E5D94">
            <w:pPr>
              <w:spacing w:after="160" w:line="259" w:lineRule="auto"/>
              <w:rPr>
                <w:b/>
                <w:bCs/>
                <w:sz w:val="18"/>
                <w:szCs w:val="18"/>
              </w:rPr>
            </w:pPr>
          </w:p>
        </w:tc>
        <w:tc>
          <w:tcPr>
            <w:tcW w:w="992" w:type="dxa"/>
            <w:vMerge/>
          </w:tcPr>
          <w:p w14:paraId="062B8E5B" w14:textId="77777777" w:rsidR="009113F9" w:rsidRPr="00397937" w:rsidRDefault="009113F9" w:rsidP="002E5D94">
            <w:pPr>
              <w:spacing w:after="160" w:line="259" w:lineRule="auto"/>
              <w:rPr>
                <w:b/>
                <w:bCs/>
                <w:sz w:val="18"/>
                <w:szCs w:val="18"/>
              </w:rPr>
            </w:pPr>
          </w:p>
        </w:tc>
        <w:tc>
          <w:tcPr>
            <w:tcW w:w="2977" w:type="dxa"/>
          </w:tcPr>
          <w:p w14:paraId="5000F3E0" w14:textId="77777777" w:rsidR="009113F9" w:rsidRPr="00397937" w:rsidRDefault="009113F9" w:rsidP="002E5D94">
            <w:pPr>
              <w:spacing w:after="160" w:line="259" w:lineRule="auto"/>
              <w:rPr>
                <w:sz w:val="18"/>
                <w:szCs w:val="18"/>
              </w:rPr>
            </w:pPr>
            <w:r w:rsidRPr="00397937">
              <w:rPr>
                <w:sz w:val="18"/>
                <w:szCs w:val="18"/>
              </w:rPr>
              <w:t>Wykonanie narzutu kamiennego z kamienia ciężkiego lub średniego luzem</w:t>
            </w:r>
          </w:p>
        </w:tc>
        <w:tc>
          <w:tcPr>
            <w:tcW w:w="1276" w:type="dxa"/>
          </w:tcPr>
          <w:p w14:paraId="4F98C8C4" w14:textId="77777777" w:rsidR="009113F9" w:rsidRPr="009113F9" w:rsidRDefault="009113F9" w:rsidP="002E5D94">
            <w:pPr>
              <w:spacing w:after="160" w:line="259" w:lineRule="auto"/>
              <w:rPr>
                <w:b/>
                <w:bCs/>
                <w:sz w:val="18"/>
                <w:szCs w:val="18"/>
                <w:highlight w:val="yellow"/>
              </w:rPr>
            </w:pPr>
          </w:p>
        </w:tc>
        <w:tc>
          <w:tcPr>
            <w:tcW w:w="1417" w:type="dxa"/>
          </w:tcPr>
          <w:p w14:paraId="335AF2BA" w14:textId="77777777" w:rsidR="009113F9" w:rsidRPr="009113F9" w:rsidRDefault="009113F9" w:rsidP="002E5D94">
            <w:pPr>
              <w:spacing w:after="160" w:line="259" w:lineRule="auto"/>
              <w:rPr>
                <w:b/>
                <w:bCs/>
                <w:sz w:val="18"/>
                <w:szCs w:val="18"/>
                <w:highlight w:val="yellow"/>
              </w:rPr>
            </w:pPr>
          </w:p>
        </w:tc>
      </w:tr>
      <w:tr w:rsidR="009113F9" w:rsidRPr="009113F9" w14:paraId="2C6416C6" w14:textId="77777777" w:rsidTr="002E5D94">
        <w:tc>
          <w:tcPr>
            <w:tcW w:w="846" w:type="dxa"/>
          </w:tcPr>
          <w:p w14:paraId="0772FBB6" w14:textId="4B83B7E5" w:rsidR="009113F9" w:rsidRPr="00397937" w:rsidRDefault="00397937" w:rsidP="002E5D94">
            <w:pPr>
              <w:spacing w:after="160" w:line="259" w:lineRule="auto"/>
              <w:rPr>
                <w:b/>
                <w:bCs/>
                <w:sz w:val="18"/>
                <w:szCs w:val="18"/>
              </w:rPr>
            </w:pPr>
            <w:r w:rsidRPr="00397937">
              <w:rPr>
                <w:b/>
                <w:bCs/>
                <w:sz w:val="18"/>
                <w:szCs w:val="18"/>
              </w:rPr>
              <w:t>2</w:t>
            </w:r>
            <w:r w:rsidR="009113F9" w:rsidRPr="00397937">
              <w:rPr>
                <w:b/>
                <w:bCs/>
                <w:sz w:val="18"/>
                <w:szCs w:val="18"/>
              </w:rPr>
              <w:t>.5</w:t>
            </w:r>
          </w:p>
        </w:tc>
        <w:tc>
          <w:tcPr>
            <w:tcW w:w="2268" w:type="dxa"/>
          </w:tcPr>
          <w:p w14:paraId="612F28AB" w14:textId="0B83A454" w:rsidR="009113F9" w:rsidRPr="00397937" w:rsidRDefault="009113F9" w:rsidP="002E5D94">
            <w:pPr>
              <w:spacing w:after="160" w:line="259" w:lineRule="auto"/>
              <w:rPr>
                <w:b/>
                <w:bCs/>
                <w:sz w:val="18"/>
                <w:szCs w:val="18"/>
              </w:rPr>
            </w:pPr>
            <w:r w:rsidRPr="00397937">
              <w:rPr>
                <w:b/>
                <w:bCs/>
                <w:sz w:val="18"/>
                <w:szCs w:val="18"/>
              </w:rPr>
              <w:t>DROGI TECHNOLOGICZNE</w:t>
            </w:r>
            <w:r w:rsidR="00397937" w:rsidRPr="00397937">
              <w:rPr>
                <w:b/>
                <w:bCs/>
                <w:sz w:val="18"/>
                <w:szCs w:val="18"/>
              </w:rPr>
              <w:t xml:space="preserve"> - WYKONANIE DROGI; ODWODNIENIE DRÓG TECHNOLOGICZNYCH</w:t>
            </w:r>
          </w:p>
        </w:tc>
        <w:tc>
          <w:tcPr>
            <w:tcW w:w="992" w:type="dxa"/>
            <w:vMerge w:val="restart"/>
          </w:tcPr>
          <w:p w14:paraId="693800C2" w14:textId="77777777" w:rsidR="009113F9" w:rsidRPr="009113F9" w:rsidRDefault="009113F9" w:rsidP="002E5D94">
            <w:pPr>
              <w:spacing w:after="160" w:line="259" w:lineRule="auto"/>
              <w:rPr>
                <w:b/>
                <w:bCs/>
                <w:sz w:val="18"/>
                <w:szCs w:val="18"/>
                <w:highlight w:val="yellow"/>
              </w:rPr>
            </w:pPr>
          </w:p>
        </w:tc>
        <w:tc>
          <w:tcPr>
            <w:tcW w:w="5670" w:type="dxa"/>
            <w:gridSpan w:val="3"/>
          </w:tcPr>
          <w:p w14:paraId="24820E1C" w14:textId="77777777" w:rsidR="009113F9" w:rsidRPr="009113F9" w:rsidRDefault="009113F9" w:rsidP="002E5D94">
            <w:pPr>
              <w:spacing w:after="160" w:line="259" w:lineRule="auto"/>
              <w:rPr>
                <w:b/>
                <w:bCs/>
                <w:sz w:val="18"/>
                <w:szCs w:val="18"/>
                <w:highlight w:val="yellow"/>
              </w:rPr>
            </w:pPr>
          </w:p>
        </w:tc>
      </w:tr>
      <w:tr w:rsidR="009113F9" w:rsidRPr="009113F9" w14:paraId="74CBBBC6" w14:textId="77777777" w:rsidTr="002E5D94">
        <w:tc>
          <w:tcPr>
            <w:tcW w:w="846" w:type="dxa"/>
          </w:tcPr>
          <w:p w14:paraId="2B300727" w14:textId="00839FE1" w:rsidR="009113F9" w:rsidRPr="00397937" w:rsidRDefault="00397937" w:rsidP="002E5D94">
            <w:pPr>
              <w:spacing w:line="259" w:lineRule="auto"/>
              <w:rPr>
                <w:sz w:val="18"/>
                <w:szCs w:val="18"/>
              </w:rPr>
            </w:pPr>
            <w:r w:rsidRPr="00397937">
              <w:rPr>
                <w:sz w:val="18"/>
                <w:szCs w:val="18"/>
              </w:rPr>
              <w:t>42</w:t>
            </w:r>
          </w:p>
          <w:p w14:paraId="6C8F32AA" w14:textId="15B6ACD3" w:rsidR="009113F9" w:rsidRPr="00397937" w:rsidRDefault="009113F9" w:rsidP="002E5D94">
            <w:pPr>
              <w:spacing w:line="259" w:lineRule="auto"/>
              <w:rPr>
                <w:b/>
                <w:bCs/>
                <w:sz w:val="18"/>
                <w:szCs w:val="18"/>
              </w:rPr>
            </w:pPr>
            <w:r w:rsidRPr="00397937">
              <w:rPr>
                <w:sz w:val="18"/>
                <w:szCs w:val="18"/>
              </w:rPr>
              <w:t>d.</w:t>
            </w:r>
            <w:r w:rsidR="00397937" w:rsidRPr="00397937">
              <w:rPr>
                <w:sz w:val="18"/>
                <w:szCs w:val="18"/>
              </w:rPr>
              <w:t>2</w:t>
            </w:r>
            <w:r w:rsidRPr="00397937">
              <w:rPr>
                <w:sz w:val="18"/>
                <w:szCs w:val="18"/>
              </w:rPr>
              <w:t>.5.1</w:t>
            </w:r>
          </w:p>
        </w:tc>
        <w:tc>
          <w:tcPr>
            <w:tcW w:w="2268" w:type="dxa"/>
            <w:vMerge w:val="restart"/>
          </w:tcPr>
          <w:p w14:paraId="4C97993F" w14:textId="77777777" w:rsidR="009113F9" w:rsidRPr="00397937" w:rsidRDefault="009113F9" w:rsidP="002E5D94">
            <w:pPr>
              <w:spacing w:after="160" w:line="259" w:lineRule="auto"/>
              <w:rPr>
                <w:b/>
                <w:bCs/>
                <w:sz w:val="18"/>
                <w:szCs w:val="18"/>
              </w:rPr>
            </w:pPr>
          </w:p>
        </w:tc>
        <w:tc>
          <w:tcPr>
            <w:tcW w:w="992" w:type="dxa"/>
            <w:vMerge/>
          </w:tcPr>
          <w:p w14:paraId="6EDED888" w14:textId="77777777" w:rsidR="009113F9" w:rsidRPr="00397937" w:rsidRDefault="009113F9" w:rsidP="002E5D94">
            <w:pPr>
              <w:spacing w:after="160" w:line="259" w:lineRule="auto"/>
              <w:rPr>
                <w:b/>
                <w:bCs/>
                <w:sz w:val="18"/>
                <w:szCs w:val="18"/>
              </w:rPr>
            </w:pPr>
          </w:p>
        </w:tc>
        <w:tc>
          <w:tcPr>
            <w:tcW w:w="2977" w:type="dxa"/>
          </w:tcPr>
          <w:p w14:paraId="7625C0A8" w14:textId="77777777" w:rsidR="009113F9" w:rsidRPr="00397937" w:rsidRDefault="009113F9" w:rsidP="002E5D94">
            <w:pPr>
              <w:spacing w:after="160" w:line="259" w:lineRule="auto"/>
              <w:rPr>
                <w:b/>
                <w:bCs/>
                <w:sz w:val="18"/>
                <w:szCs w:val="18"/>
              </w:rPr>
            </w:pPr>
            <w:r w:rsidRPr="00397937">
              <w:rPr>
                <w:sz w:val="18"/>
                <w:szCs w:val="18"/>
              </w:rPr>
              <w:t>Mechaniczne wykonanie koryta na całej szerokości jezdni i chodników w gruncie kat. I-IV głębokości 50 cm</w:t>
            </w:r>
          </w:p>
        </w:tc>
        <w:tc>
          <w:tcPr>
            <w:tcW w:w="1276" w:type="dxa"/>
          </w:tcPr>
          <w:p w14:paraId="215CD290" w14:textId="77777777" w:rsidR="009113F9" w:rsidRPr="009113F9" w:rsidRDefault="009113F9" w:rsidP="002E5D94">
            <w:pPr>
              <w:spacing w:after="160" w:line="259" w:lineRule="auto"/>
              <w:rPr>
                <w:b/>
                <w:bCs/>
                <w:sz w:val="18"/>
                <w:szCs w:val="18"/>
                <w:highlight w:val="yellow"/>
              </w:rPr>
            </w:pPr>
          </w:p>
        </w:tc>
        <w:tc>
          <w:tcPr>
            <w:tcW w:w="1417" w:type="dxa"/>
          </w:tcPr>
          <w:p w14:paraId="01069696" w14:textId="77777777" w:rsidR="009113F9" w:rsidRPr="009113F9" w:rsidRDefault="009113F9" w:rsidP="002E5D94">
            <w:pPr>
              <w:spacing w:after="160" w:line="259" w:lineRule="auto"/>
              <w:rPr>
                <w:b/>
                <w:bCs/>
                <w:sz w:val="18"/>
                <w:szCs w:val="18"/>
                <w:highlight w:val="yellow"/>
              </w:rPr>
            </w:pPr>
          </w:p>
        </w:tc>
      </w:tr>
      <w:tr w:rsidR="009113F9" w:rsidRPr="009113F9" w14:paraId="33D6996A" w14:textId="77777777" w:rsidTr="002E5D94">
        <w:tc>
          <w:tcPr>
            <w:tcW w:w="846" w:type="dxa"/>
          </w:tcPr>
          <w:p w14:paraId="46EF9F7B" w14:textId="52CC3EFB" w:rsidR="009113F9" w:rsidRPr="00397937" w:rsidRDefault="00397937" w:rsidP="002E5D94">
            <w:pPr>
              <w:autoSpaceDE w:val="0"/>
              <w:autoSpaceDN w:val="0"/>
              <w:adjustRightInd w:val="0"/>
              <w:rPr>
                <w:sz w:val="18"/>
                <w:szCs w:val="18"/>
              </w:rPr>
            </w:pPr>
            <w:r w:rsidRPr="00397937">
              <w:rPr>
                <w:sz w:val="18"/>
                <w:szCs w:val="18"/>
              </w:rPr>
              <w:t>43</w:t>
            </w:r>
          </w:p>
          <w:p w14:paraId="71C5FD22" w14:textId="0B239ED8" w:rsidR="009113F9" w:rsidRPr="00397937" w:rsidRDefault="009113F9" w:rsidP="002E5D94">
            <w:pPr>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.5.1</w:t>
            </w:r>
          </w:p>
        </w:tc>
        <w:tc>
          <w:tcPr>
            <w:tcW w:w="2268" w:type="dxa"/>
            <w:vMerge/>
          </w:tcPr>
          <w:p w14:paraId="538CFE2E" w14:textId="77777777" w:rsidR="009113F9" w:rsidRPr="00397937" w:rsidRDefault="009113F9" w:rsidP="002E5D94">
            <w:pPr>
              <w:spacing w:after="160" w:line="259" w:lineRule="auto"/>
              <w:rPr>
                <w:b/>
                <w:bCs/>
                <w:sz w:val="18"/>
                <w:szCs w:val="18"/>
              </w:rPr>
            </w:pPr>
          </w:p>
        </w:tc>
        <w:tc>
          <w:tcPr>
            <w:tcW w:w="992" w:type="dxa"/>
            <w:vMerge/>
          </w:tcPr>
          <w:p w14:paraId="63001C3A" w14:textId="77777777" w:rsidR="009113F9" w:rsidRPr="00397937" w:rsidRDefault="009113F9" w:rsidP="002E5D94">
            <w:pPr>
              <w:spacing w:after="160" w:line="259" w:lineRule="auto"/>
              <w:rPr>
                <w:b/>
                <w:bCs/>
                <w:sz w:val="18"/>
                <w:szCs w:val="18"/>
              </w:rPr>
            </w:pPr>
          </w:p>
        </w:tc>
        <w:tc>
          <w:tcPr>
            <w:tcW w:w="2977" w:type="dxa"/>
          </w:tcPr>
          <w:p w14:paraId="1647BE08" w14:textId="77777777" w:rsidR="009113F9" w:rsidRPr="00397937" w:rsidRDefault="009113F9" w:rsidP="002E5D94">
            <w:pPr>
              <w:spacing w:after="160" w:line="259" w:lineRule="auto"/>
              <w:rPr>
                <w:b/>
                <w:bCs/>
                <w:sz w:val="18"/>
                <w:szCs w:val="18"/>
              </w:rPr>
            </w:pPr>
            <w:r w:rsidRPr="00397937">
              <w:rPr>
                <w:sz w:val="18"/>
                <w:szCs w:val="18"/>
              </w:rPr>
              <w:t>Podbudowy z łupka na jezdniach rozścielane mechanicznie - grubość warstwy po zagęszczeniu 25 cm</w:t>
            </w:r>
          </w:p>
        </w:tc>
        <w:tc>
          <w:tcPr>
            <w:tcW w:w="1276" w:type="dxa"/>
          </w:tcPr>
          <w:p w14:paraId="5951EE07" w14:textId="77777777" w:rsidR="009113F9" w:rsidRPr="009113F9" w:rsidRDefault="009113F9" w:rsidP="002E5D94">
            <w:pPr>
              <w:spacing w:after="160" w:line="259" w:lineRule="auto"/>
              <w:rPr>
                <w:b/>
                <w:bCs/>
                <w:sz w:val="18"/>
                <w:szCs w:val="18"/>
                <w:highlight w:val="yellow"/>
              </w:rPr>
            </w:pPr>
          </w:p>
        </w:tc>
        <w:tc>
          <w:tcPr>
            <w:tcW w:w="1417" w:type="dxa"/>
          </w:tcPr>
          <w:p w14:paraId="37257A6E" w14:textId="77777777" w:rsidR="009113F9" w:rsidRPr="009113F9" w:rsidRDefault="009113F9" w:rsidP="002E5D94">
            <w:pPr>
              <w:spacing w:after="160" w:line="259" w:lineRule="auto"/>
              <w:rPr>
                <w:b/>
                <w:bCs/>
                <w:sz w:val="18"/>
                <w:szCs w:val="18"/>
                <w:highlight w:val="yellow"/>
              </w:rPr>
            </w:pPr>
          </w:p>
        </w:tc>
      </w:tr>
      <w:tr w:rsidR="009113F9" w:rsidRPr="009113F9" w14:paraId="76B2E47C" w14:textId="77777777" w:rsidTr="002E5D94">
        <w:tc>
          <w:tcPr>
            <w:tcW w:w="846" w:type="dxa"/>
          </w:tcPr>
          <w:p w14:paraId="4AC84DFA" w14:textId="452E25FA" w:rsidR="009113F9" w:rsidRPr="00397937" w:rsidRDefault="00397937" w:rsidP="002E5D94">
            <w:pPr>
              <w:autoSpaceDE w:val="0"/>
              <w:autoSpaceDN w:val="0"/>
              <w:adjustRightInd w:val="0"/>
              <w:rPr>
                <w:sz w:val="18"/>
                <w:szCs w:val="18"/>
              </w:rPr>
            </w:pPr>
            <w:r w:rsidRPr="00397937">
              <w:rPr>
                <w:sz w:val="18"/>
                <w:szCs w:val="18"/>
              </w:rPr>
              <w:t>44</w:t>
            </w:r>
          </w:p>
          <w:p w14:paraId="01643AD4" w14:textId="71100B1E" w:rsidR="009113F9" w:rsidRPr="00397937" w:rsidRDefault="009113F9" w:rsidP="002E5D94">
            <w:pPr>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.5.1</w:t>
            </w:r>
          </w:p>
        </w:tc>
        <w:tc>
          <w:tcPr>
            <w:tcW w:w="2268" w:type="dxa"/>
            <w:vMerge/>
          </w:tcPr>
          <w:p w14:paraId="7D3183AB" w14:textId="77777777" w:rsidR="009113F9" w:rsidRPr="00397937" w:rsidRDefault="009113F9" w:rsidP="002E5D94">
            <w:pPr>
              <w:spacing w:after="160" w:line="259" w:lineRule="auto"/>
              <w:rPr>
                <w:b/>
                <w:bCs/>
                <w:sz w:val="18"/>
                <w:szCs w:val="18"/>
              </w:rPr>
            </w:pPr>
          </w:p>
        </w:tc>
        <w:tc>
          <w:tcPr>
            <w:tcW w:w="992" w:type="dxa"/>
            <w:vMerge/>
          </w:tcPr>
          <w:p w14:paraId="6F954136" w14:textId="77777777" w:rsidR="009113F9" w:rsidRPr="00397937" w:rsidRDefault="009113F9" w:rsidP="002E5D94">
            <w:pPr>
              <w:spacing w:after="160" w:line="259" w:lineRule="auto"/>
              <w:rPr>
                <w:b/>
                <w:bCs/>
                <w:sz w:val="18"/>
                <w:szCs w:val="18"/>
              </w:rPr>
            </w:pPr>
          </w:p>
        </w:tc>
        <w:tc>
          <w:tcPr>
            <w:tcW w:w="2977" w:type="dxa"/>
          </w:tcPr>
          <w:p w14:paraId="4BF3B75E" w14:textId="77777777" w:rsidR="009113F9" w:rsidRPr="00397937" w:rsidRDefault="009113F9" w:rsidP="002E5D94">
            <w:pPr>
              <w:spacing w:after="160" w:line="259" w:lineRule="auto"/>
              <w:rPr>
                <w:b/>
                <w:bCs/>
                <w:sz w:val="18"/>
                <w:szCs w:val="18"/>
              </w:rPr>
            </w:pPr>
            <w:r w:rsidRPr="00397937">
              <w:rPr>
                <w:sz w:val="18"/>
                <w:szCs w:val="18"/>
              </w:rPr>
              <w:t>Nawierzchnia z łupka - górna warstwa jezdni - grubość po zagęszczeniu 25 cm</w:t>
            </w:r>
          </w:p>
        </w:tc>
        <w:tc>
          <w:tcPr>
            <w:tcW w:w="1276" w:type="dxa"/>
          </w:tcPr>
          <w:p w14:paraId="5FCE69A3" w14:textId="77777777" w:rsidR="009113F9" w:rsidRPr="009113F9" w:rsidRDefault="009113F9" w:rsidP="002E5D94">
            <w:pPr>
              <w:spacing w:after="160" w:line="259" w:lineRule="auto"/>
              <w:rPr>
                <w:b/>
                <w:bCs/>
                <w:sz w:val="18"/>
                <w:szCs w:val="18"/>
                <w:highlight w:val="yellow"/>
              </w:rPr>
            </w:pPr>
          </w:p>
        </w:tc>
        <w:tc>
          <w:tcPr>
            <w:tcW w:w="1417" w:type="dxa"/>
          </w:tcPr>
          <w:p w14:paraId="0CB77FEA" w14:textId="77777777" w:rsidR="009113F9" w:rsidRPr="009113F9" w:rsidRDefault="009113F9" w:rsidP="002E5D94">
            <w:pPr>
              <w:spacing w:after="160" w:line="259" w:lineRule="auto"/>
              <w:rPr>
                <w:b/>
                <w:bCs/>
                <w:sz w:val="18"/>
                <w:szCs w:val="18"/>
                <w:highlight w:val="yellow"/>
              </w:rPr>
            </w:pPr>
          </w:p>
        </w:tc>
      </w:tr>
      <w:tr w:rsidR="009113F9" w:rsidRPr="009113F9" w14:paraId="58987A05" w14:textId="77777777" w:rsidTr="002E5D94">
        <w:tc>
          <w:tcPr>
            <w:tcW w:w="846" w:type="dxa"/>
          </w:tcPr>
          <w:p w14:paraId="04D00BEB" w14:textId="0A30BE68" w:rsidR="009113F9" w:rsidRPr="00397937" w:rsidRDefault="00397937" w:rsidP="002E5D94">
            <w:pPr>
              <w:spacing w:line="259" w:lineRule="auto"/>
              <w:rPr>
                <w:sz w:val="18"/>
                <w:szCs w:val="18"/>
              </w:rPr>
            </w:pPr>
            <w:r w:rsidRPr="00397937">
              <w:rPr>
                <w:sz w:val="18"/>
                <w:szCs w:val="18"/>
              </w:rPr>
              <w:t>45</w:t>
            </w:r>
          </w:p>
          <w:p w14:paraId="3C65EF78" w14:textId="66931F14" w:rsidR="009113F9" w:rsidRPr="00397937" w:rsidRDefault="009113F9" w:rsidP="002E5D94">
            <w:pPr>
              <w:spacing w:line="259" w:lineRule="auto"/>
              <w:rPr>
                <w:b/>
                <w:bCs/>
                <w:sz w:val="18"/>
                <w:szCs w:val="18"/>
              </w:rPr>
            </w:pPr>
            <w:r w:rsidRPr="00397937">
              <w:rPr>
                <w:sz w:val="18"/>
                <w:szCs w:val="18"/>
              </w:rPr>
              <w:t>d.</w:t>
            </w:r>
            <w:r w:rsidR="00397937" w:rsidRPr="00397937">
              <w:rPr>
                <w:sz w:val="18"/>
                <w:szCs w:val="18"/>
              </w:rPr>
              <w:t>2</w:t>
            </w:r>
            <w:r w:rsidRPr="00397937">
              <w:rPr>
                <w:sz w:val="18"/>
                <w:szCs w:val="18"/>
              </w:rPr>
              <w:t>.5.2</w:t>
            </w:r>
          </w:p>
        </w:tc>
        <w:tc>
          <w:tcPr>
            <w:tcW w:w="2268" w:type="dxa"/>
            <w:vMerge/>
          </w:tcPr>
          <w:p w14:paraId="2DA091CE" w14:textId="77777777" w:rsidR="009113F9" w:rsidRPr="00397937" w:rsidRDefault="009113F9" w:rsidP="002E5D94">
            <w:pPr>
              <w:spacing w:after="160" w:line="259" w:lineRule="auto"/>
              <w:rPr>
                <w:b/>
                <w:bCs/>
                <w:sz w:val="18"/>
                <w:szCs w:val="18"/>
              </w:rPr>
            </w:pPr>
          </w:p>
        </w:tc>
        <w:tc>
          <w:tcPr>
            <w:tcW w:w="992" w:type="dxa"/>
            <w:vMerge/>
          </w:tcPr>
          <w:p w14:paraId="0406630E" w14:textId="77777777" w:rsidR="009113F9" w:rsidRPr="00397937" w:rsidRDefault="009113F9" w:rsidP="002E5D94">
            <w:pPr>
              <w:spacing w:after="160" w:line="259" w:lineRule="auto"/>
              <w:rPr>
                <w:b/>
                <w:bCs/>
                <w:sz w:val="18"/>
                <w:szCs w:val="18"/>
              </w:rPr>
            </w:pPr>
          </w:p>
        </w:tc>
        <w:tc>
          <w:tcPr>
            <w:tcW w:w="2977" w:type="dxa"/>
          </w:tcPr>
          <w:p w14:paraId="0412D40D" w14:textId="77777777" w:rsidR="009113F9" w:rsidRPr="00397937" w:rsidRDefault="009113F9" w:rsidP="002E5D94">
            <w:pPr>
              <w:spacing w:after="160" w:line="259" w:lineRule="auto"/>
              <w:rPr>
                <w:sz w:val="18"/>
                <w:szCs w:val="18"/>
              </w:rPr>
            </w:pPr>
            <w:r w:rsidRPr="00397937">
              <w:rPr>
                <w:sz w:val="18"/>
                <w:szCs w:val="18"/>
              </w:rPr>
              <w:t>Ułożenie ścieków drogowych korytkowych na podbudowie</w:t>
            </w:r>
          </w:p>
        </w:tc>
        <w:tc>
          <w:tcPr>
            <w:tcW w:w="1276" w:type="dxa"/>
          </w:tcPr>
          <w:p w14:paraId="615DA088" w14:textId="77777777" w:rsidR="009113F9" w:rsidRPr="009113F9" w:rsidRDefault="009113F9" w:rsidP="002E5D94">
            <w:pPr>
              <w:spacing w:after="160" w:line="259" w:lineRule="auto"/>
              <w:rPr>
                <w:b/>
                <w:bCs/>
                <w:sz w:val="18"/>
                <w:szCs w:val="18"/>
                <w:highlight w:val="yellow"/>
              </w:rPr>
            </w:pPr>
          </w:p>
        </w:tc>
        <w:tc>
          <w:tcPr>
            <w:tcW w:w="1417" w:type="dxa"/>
          </w:tcPr>
          <w:p w14:paraId="5FE468E1" w14:textId="77777777" w:rsidR="009113F9" w:rsidRPr="009113F9" w:rsidRDefault="009113F9" w:rsidP="002E5D94">
            <w:pPr>
              <w:spacing w:after="160" w:line="259" w:lineRule="auto"/>
              <w:rPr>
                <w:b/>
                <w:bCs/>
                <w:sz w:val="18"/>
                <w:szCs w:val="18"/>
                <w:highlight w:val="yellow"/>
              </w:rPr>
            </w:pPr>
          </w:p>
        </w:tc>
      </w:tr>
      <w:tr w:rsidR="009113F9" w:rsidRPr="009113F9" w14:paraId="711E8F90" w14:textId="77777777" w:rsidTr="002E5D94">
        <w:trPr>
          <w:trHeight w:val="308"/>
        </w:trPr>
        <w:tc>
          <w:tcPr>
            <w:tcW w:w="846" w:type="dxa"/>
          </w:tcPr>
          <w:p w14:paraId="0C3DFAD8" w14:textId="12A886E6" w:rsidR="009113F9" w:rsidRPr="006D3CAA" w:rsidRDefault="009113F9" w:rsidP="002E5D94">
            <w:pPr>
              <w:tabs>
                <w:tab w:val="left" w:pos="548"/>
              </w:tabs>
              <w:spacing w:after="160" w:line="259" w:lineRule="auto"/>
              <w:rPr>
                <w:b/>
                <w:bCs/>
                <w:sz w:val="18"/>
                <w:szCs w:val="18"/>
              </w:rPr>
            </w:pPr>
            <w:r w:rsidRPr="006D3CAA">
              <w:rPr>
                <w:b/>
                <w:bCs/>
                <w:sz w:val="18"/>
                <w:szCs w:val="18"/>
              </w:rPr>
              <w:tab/>
            </w:r>
            <w:r w:rsidR="00397937" w:rsidRPr="006D3CAA">
              <w:rPr>
                <w:b/>
                <w:bCs/>
                <w:sz w:val="18"/>
                <w:szCs w:val="18"/>
              </w:rPr>
              <w:t>2</w:t>
            </w:r>
            <w:r w:rsidRPr="006D3CAA">
              <w:rPr>
                <w:b/>
                <w:bCs/>
                <w:sz w:val="18"/>
                <w:szCs w:val="18"/>
              </w:rPr>
              <w:t>.6</w:t>
            </w:r>
          </w:p>
        </w:tc>
        <w:tc>
          <w:tcPr>
            <w:tcW w:w="2268" w:type="dxa"/>
            <w:vMerge w:val="restart"/>
          </w:tcPr>
          <w:p w14:paraId="40CCEFDC" w14:textId="77777777" w:rsidR="009113F9" w:rsidRPr="006D3CAA" w:rsidRDefault="009113F9" w:rsidP="002E5D94">
            <w:pPr>
              <w:spacing w:after="160" w:line="259" w:lineRule="auto"/>
              <w:rPr>
                <w:b/>
                <w:bCs/>
                <w:sz w:val="18"/>
                <w:szCs w:val="18"/>
              </w:rPr>
            </w:pPr>
            <w:r w:rsidRPr="006D3CAA">
              <w:rPr>
                <w:b/>
                <w:bCs/>
                <w:sz w:val="18"/>
                <w:szCs w:val="18"/>
              </w:rPr>
              <w:t>KANALIZACJA DESZCZOWA</w:t>
            </w:r>
          </w:p>
        </w:tc>
        <w:tc>
          <w:tcPr>
            <w:tcW w:w="992" w:type="dxa"/>
            <w:vMerge w:val="restart"/>
          </w:tcPr>
          <w:p w14:paraId="111A9807" w14:textId="77777777" w:rsidR="009113F9" w:rsidRPr="006D3CAA" w:rsidRDefault="009113F9" w:rsidP="002E5D94">
            <w:pPr>
              <w:spacing w:after="160" w:line="259" w:lineRule="auto"/>
              <w:rPr>
                <w:b/>
                <w:bCs/>
                <w:sz w:val="18"/>
                <w:szCs w:val="18"/>
              </w:rPr>
            </w:pPr>
          </w:p>
        </w:tc>
        <w:tc>
          <w:tcPr>
            <w:tcW w:w="5670" w:type="dxa"/>
            <w:gridSpan w:val="3"/>
          </w:tcPr>
          <w:p w14:paraId="4446F47F" w14:textId="77777777" w:rsidR="009113F9" w:rsidRPr="006D3CAA" w:rsidRDefault="009113F9" w:rsidP="002E5D94">
            <w:pPr>
              <w:spacing w:after="160" w:line="259" w:lineRule="auto"/>
              <w:rPr>
                <w:b/>
                <w:bCs/>
                <w:sz w:val="18"/>
                <w:szCs w:val="18"/>
              </w:rPr>
            </w:pPr>
          </w:p>
        </w:tc>
      </w:tr>
      <w:tr w:rsidR="009113F9" w:rsidRPr="009113F9" w14:paraId="74DB862F" w14:textId="77777777" w:rsidTr="002E5D94">
        <w:tc>
          <w:tcPr>
            <w:tcW w:w="846" w:type="dxa"/>
          </w:tcPr>
          <w:p w14:paraId="3C7688F0" w14:textId="4A5D0821" w:rsidR="009113F9" w:rsidRPr="006D3CAA" w:rsidRDefault="00397937" w:rsidP="002E5D94">
            <w:pPr>
              <w:autoSpaceDE w:val="0"/>
              <w:autoSpaceDN w:val="0"/>
              <w:adjustRightInd w:val="0"/>
              <w:rPr>
                <w:sz w:val="18"/>
                <w:szCs w:val="18"/>
              </w:rPr>
            </w:pPr>
            <w:r w:rsidRPr="006D3CAA">
              <w:rPr>
                <w:sz w:val="18"/>
                <w:szCs w:val="18"/>
              </w:rPr>
              <w:t>46</w:t>
            </w:r>
          </w:p>
          <w:p w14:paraId="2A704252" w14:textId="1FA45316" w:rsidR="009113F9" w:rsidRPr="006D3CAA" w:rsidRDefault="009113F9" w:rsidP="002E5D94">
            <w:pPr>
              <w:spacing w:after="160" w:line="259" w:lineRule="auto"/>
              <w:rPr>
                <w:b/>
                <w:bCs/>
                <w:sz w:val="18"/>
                <w:szCs w:val="18"/>
              </w:rPr>
            </w:pPr>
            <w:r w:rsidRPr="006D3CAA">
              <w:rPr>
                <w:sz w:val="18"/>
                <w:szCs w:val="18"/>
              </w:rPr>
              <w:t>d.</w:t>
            </w:r>
            <w:r w:rsidR="00397937" w:rsidRPr="006D3CAA">
              <w:rPr>
                <w:sz w:val="18"/>
                <w:szCs w:val="18"/>
              </w:rPr>
              <w:t>2</w:t>
            </w:r>
            <w:r w:rsidRPr="006D3CAA">
              <w:rPr>
                <w:sz w:val="18"/>
                <w:szCs w:val="18"/>
              </w:rPr>
              <w:t>.6</w:t>
            </w:r>
          </w:p>
        </w:tc>
        <w:tc>
          <w:tcPr>
            <w:tcW w:w="2268" w:type="dxa"/>
            <w:vMerge/>
          </w:tcPr>
          <w:p w14:paraId="2FAD032E" w14:textId="77777777" w:rsidR="009113F9" w:rsidRPr="006D3CAA" w:rsidRDefault="009113F9" w:rsidP="002E5D94">
            <w:pPr>
              <w:spacing w:after="160" w:line="259" w:lineRule="auto"/>
              <w:rPr>
                <w:b/>
                <w:bCs/>
                <w:sz w:val="18"/>
                <w:szCs w:val="18"/>
              </w:rPr>
            </w:pPr>
          </w:p>
        </w:tc>
        <w:tc>
          <w:tcPr>
            <w:tcW w:w="992" w:type="dxa"/>
            <w:vMerge/>
          </w:tcPr>
          <w:p w14:paraId="1B5FC8D1" w14:textId="77777777" w:rsidR="009113F9" w:rsidRPr="006D3CAA" w:rsidRDefault="009113F9" w:rsidP="002E5D94">
            <w:pPr>
              <w:spacing w:after="160" w:line="259" w:lineRule="auto"/>
              <w:rPr>
                <w:b/>
                <w:bCs/>
                <w:sz w:val="18"/>
                <w:szCs w:val="18"/>
              </w:rPr>
            </w:pPr>
          </w:p>
        </w:tc>
        <w:tc>
          <w:tcPr>
            <w:tcW w:w="2977" w:type="dxa"/>
          </w:tcPr>
          <w:p w14:paraId="6F2D002A" w14:textId="3EEA0696" w:rsidR="009113F9" w:rsidRPr="006D3CAA" w:rsidRDefault="009113F9" w:rsidP="006D3CAA">
            <w:pPr>
              <w:autoSpaceDE w:val="0"/>
              <w:autoSpaceDN w:val="0"/>
              <w:adjustRightInd w:val="0"/>
              <w:rPr>
                <w:b/>
                <w:bCs/>
                <w:sz w:val="18"/>
                <w:szCs w:val="18"/>
              </w:rPr>
            </w:pPr>
            <w:r w:rsidRPr="006D3CAA">
              <w:rPr>
                <w:sz w:val="18"/>
                <w:szCs w:val="18"/>
              </w:rPr>
              <w:t>Wykopy z zasypaniem, wykonywane w gruncie kat. III, o ścianach zabezpieczonych obudową OW WRONKI - typ boksowy, przy głębokości do</w:t>
            </w:r>
            <w:r w:rsidR="006D3CAA">
              <w:rPr>
                <w:sz w:val="18"/>
                <w:szCs w:val="18"/>
              </w:rPr>
              <w:t xml:space="preserve"> </w:t>
            </w:r>
            <w:r w:rsidRPr="006D3CAA">
              <w:rPr>
                <w:sz w:val="18"/>
                <w:szCs w:val="18"/>
              </w:rPr>
              <w:t>2,50 m; szerokość wykopu 0,90-1,0 m</w:t>
            </w:r>
          </w:p>
        </w:tc>
        <w:tc>
          <w:tcPr>
            <w:tcW w:w="1276" w:type="dxa"/>
          </w:tcPr>
          <w:p w14:paraId="2C6C4CE3" w14:textId="77777777" w:rsidR="009113F9" w:rsidRPr="009113F9" w:rsidRDefault="009113F9" w:rsidP="002E5D94">
            <w:pPr>
              <w:spacing w:after="160" w:line="259" w:lineRule="auto"/>
              <w:rPr>
                <w:b/>
                <w:bCs/>
                <w:sz w:val="18"/>
                <w:szCs w:val="18"/>
                <w:highlight w:val="yellow"/>
              </w:rPr>
            </w:pPr>
          </w:p>
        </w:tc>
        <w:tc>
          <w:tcPr>
            <w:tcW w:w="1417" w:type="dxa"/>
          </w:tcPr>
          <w:p w14:paraId="51CE5D3B" w14:textId="77777777" w:rsidR="009113F9" w:rsidRPr="009113F9" w:rsidRDefault="009113F9" w:rsidP="002E5D94">
            <w:pPr>
              <w:spacing w:after="160" w:line="259" w:lineRule="auto"/>
              <w:rPr>
                <w:b/>
                <w:bCs/>
                <w:sz w:val="18"/>
                <w:szCs w:val="18"/>
                <w:highlight w:val="yellow"/>
              </w:rPr>
            </w:pPr>
          </w:p>
        </w:tc>
      </w:tr>
      <w:tr w:rsidR="009113F9" w:rsidRPr="009113F9" w14:paraId="345B3475" w14:textId="77777777" w:rsidTr="002E5D94">
        <w:tc>
          <w:tcPr>
            <w:tcW w:w="846" w:type="dxa"/>
          </w:tcPr>
          <w:p w14:paraId="24B7AC8A" w14:textId="60E3672F" w:rsidR="009113F9" w:rsidRPr="006D3CAA" w:rsidRDefault="00397937" w:rsidP="002E5D94">
            <w:pPr>
              <w:autoSpaceDE w:val="0"/>
              <w:autoSpaceDN w:val="0"/>
              <w:adjustRightInd w:val="0"/>
              <w:rPr>
                <w:sz w:val="18"/>
                <w:szCs w:val="18"/>
              </w:rPr>
            </w:pPr>
            <w:r w:rsidRPr="006D3CAA">
              <w:rPr>
                <w:sz w:val="18"/>
                <w:szCs w:val="18"/>
              </w:rPr>
              <w:t>47</w:t>
            </w:r>
          </w:p>
          <w:p w14:paraId="35630087" w14:textId="339C3866" w:rsidR="009113F9" w:rsidRPr="006D3CAA" w:rsidRDefault="009113F9" w:rsidP="002E5D94">
            <w:pPr>
              <w:spacing w:after="160" w:line="259" w:lineRule="auto"/>
              <w:rPr>
                <w:b/>
                <w:bCs/>
                <w:sz w:val="18"/>
                <w:szCs w:val="18"/>
              </w:rPr>
            </w:pPr>
            <w:r w:rsidRPr="006D3CAA">
              <w:rPr>
                <w:sz w:val="18"/>
                <w:szCs w:val="18"/>
              </w:rPr>
              <w:t>d.</w:t>
            </w:r>
            <w:r w:rsidR="00397937" w:rsidRPr="006D3CAA">
              <w:rPr>
                <w:sz w:val="18"/>
                <w:szCs w:val="18"/>
              </w:rPr>
              <w:t>2</w:t>
            </w:r>
            <w:r w:rsidRPr="006D3CAA">
              <w:rPr>
                <w:sz w:val="18"/>
                <w:szCs w:val="18"/>
              </w:rPr>
              <w:t>.6</w:t>
            </w:r>
          </w:p>
        </w:tc>
        <w:tc>
          <w:tcPr>
            <w:tcW w:w="2268" w:type="dxa"/>
            <w:vMerge/>
          </w:tcPr>
          <w:p w14:paraId="3217FF14" w14:textId="77777777" w:rsidR="009113F9" w:rsidRPr="006D3CAA" w:rsidRDefault="009113F9" w:rsidP="002E5D94">
            <w:pPr>
              <w:spacing w:after="160" w:line="259" w:lineRule="auto"/>
              <w:rPr>
                <w:b/>
                <w:bCs/>
                <w:sz w:val="18"/>
                <w:szCs w:val="18"/>
              </w:rPr>
            </w:pPr>
          </w:p>
        </w:tc>
        <w:tc>
          <w:tcPr>
            <w:tcW w:w="992" w:type="dxa"/>
            <w:vMerge/>
          </w:tcPr>
          <w:p w14:paraId="5DA17968" w14:textId="77777777" w:rsidR="009113F9" w:rsidRPr="006D3CAA" w:rsidRDefault="009113F9" w:rsidP="002E5D94">
            <w:pPr>
              <w:spacing w:after="160" w:line="259" w:lineRule="auto"/>
              <w:rPr>
                <w:b/>
                <w:bCs/>
                <w:sz w:val="18"/>
                <w:szCs w:val="18"/>
              </w:rPr>
            </w:pPr>
          </w:p>
        </w:tc>
        <w:tc>
          <w:tcPr>
            <w:tcW w:w="2977" w:type="dxa"/>
          </w:tcPr>
          <w:p w14:paraId="16BB6E24" w14:textId="77777777" w:rsidR="009113F9" w:rsidRPr="006D3CAA" w:rsidRDefault="009113F9" w:rsidP="002E5D94">
            <w:pPr>
              <w:spacing w:after="160" w:line="259" w:lineRule="auto"/>
              <w:rPr>
                <w:b/>
                <w:bCs/>
                <w:sz w:val="18"/>
                <w:szCs w:val="18"/>
              </w:rPr>
            </w:pPr>
            <w:r w:rsidRPr="006D3CAA">
              <w:rPr>
                <w:sz w:val="18"/>
                <w:szCs w:val="18"/>
              </w:rPr>
              <w:t>Wykonanie przelewów do zbiornika wraz ze studniami.</w:t>
            </w:r>
          </w:p>
        </w:tc>
        <w:tc>
          <w:tcPr>
            <w:tcW w:w="1276" w:type="dxa"/>
          </w:tcPr>
          <w:p w14:paraId="2F7D0903" w14:textId="77777777" w:rsidR="009113F9" w:rsidRPr="009113F9" w:rsidRDefault="009113F9" w:rsidP="002E5D94">
            <w:pPr>
              <w:spacing w:after="160" w:line="259" w:lineRule="auto"/>
              <w:rPr>
                <w:b/>
                <w:bCs/>
                <w:sz w:val="18"/>
                <w:szCs w:val="18"/>
                <w:highlight w:val="yellow"/>
              </w:rPr>
            </w:pPr>
          </w:p>
        </w:tc>
        <w:tc>
          <w:tcPr>
            <w:tcW w:w="1417" w:type="dxa"/>
          </w:tcPr>
          <w:p w14:paraId="6ACF78D3" w14:textId="77777777" w:rsidR="009113F9" w:rsidRPr="009113F9" w:rsidRDefault="009113F9" w:rsidP="002E5D94">
            <w:pPr>
              <w:spacing w:after="160" w:line="259" w:lineRule="auto"/>
              <w:rPr>
                <w:b/>
                <w:bCs/>
                <w:sz w:val="18"/>
                <w:szCs w:val="18"/>
                <w:highlight w:val="yellow"/>
              </w:rPr>
            </w:pPr>
          </w:p>
        </w:tc>
      </w:tr>
    </w:tbl>
    <w:p w14:paraId="29F84572" w14:textId="77777777" w:rsidR="009113F9" w:rsidRPr="009113F9" w:rsidRDefault="009113F9" w:rsidP="009113F9">
      <w:pPr>
        <w:spacing w:after="160" w:line="259" w:lineRule="auto"/>
        <w:rPr>
          <w:b/>
          <w:bCs/>
          <w:sz w:val="22"/>
          <w:szCs w:val="22"/>
          <w:highlight w:val="yellow"/>
        </w:rPr>
      </w:pPr>
    </w:p>
    <w:p w14:paraId="348CF132" w14:textId="6B187162" w:rsidR="009113F9" w:rsidRPr="0015743E" w:rsidRDefault="009113F9" w:rsidP="009113F9">
      <w:pPr>
        <w:spacing w:after="160" w:line="259" w:lineRule="auto"/>
        <w:jc w:val="both"/>
        <w:rPr>
          <w:b/>
          <w:bCs/>
          <w:sz w:val="24"/>
          <w:szCs w:val="24"/>
        </w:rPr>
      </w:pPr>
      <w:r w:rsidRPr="0015743E">
        <w:rPr>
          <w:b/>
          <w:bCs/>
          <w:color w:val="000000"/>
          <w:sz w:val="24"/>
          <w:szCs w:val="24"/>
        </w:rPr>
        <w:t xml:space="preserve">*Wartość PLN poszczególnych części umowy, za wyjątkiem pkt </w:t>
      </w:r>
      <w:r w:rsidR="004A21D4" w:rsidRPr="0015743E">
        <w:rPr>
          <w:b/>
          <w:bCs/>
          <w:color w:val="000000"/>
          <w:sz w:val="24"/>
          <w:szCs w:val="24"/>
        </w:rPr>
        <w:t>2</w:t>
      </w:r>
      <w:r w:rsidRPr="0015743E">
        <w:rPr>
          <w:b/>
          <w:bCs/>
          <w:color w:val="000000"/>
          <w:sz w:val="24"/>
          <w:szCs w:val="24"/>
        </w:rPr>
        <w:t xml:space="preserve">.3.2 (transport kruszywa i formowanie nasypów) - nie wyższa niż wykazana w pkt </w:t>
      </w:r>
      <w:r w:rsidRPr="00D52725">
        <w:rPr>
          <w:b/>
          <w:bCs/>
          <w:color w:val="000000"/>
          <w:sz w:val="24"/>
          <w:szCs w:val="24"/>
          <w:highlight w:val="yellow"/>
        </w:rPr>
        <w:t xml:space="preserve">VI </w:t>
      </w:r>
      <w:proofErr w:type="spellStart"/>
      <w:r w:rsidRPr="00D52725">
        <w:rPr>
          <w:b/>
          <w:bCs/>
          <w:color w:val="000000"/>
          <w:sz w:val="24"/>
          <w:szCs w:val="24"/>
          <w:highlight w:val="yellow"/>
        </w:rPr>
        <w:t>ppkt</w:t>
      </w:r>
      <w:proofErr w:type="spellEnd"/>
      <w:r w:rsidRPr="00D52725">
        <w:rPr>
          <w:b/>
          <w:bCs/>
          <w:color w:val="000000"/>
          <w:sz w:val="24"/>
          <w:szCs w:val="24"/>
          <w:highlight w:val="yellow"/>
        </w:rPr>
        <w:t xml:space="preserve"> </w:t>
      </w:r>
      <w:r w:rsidR="004A21D4" w:rsidRPr="0015743E">
        <w:rPr>
          <w:b/>
          <w:bCs/>
          <w:color w:val="000000"/>
          <w:sz w:val="24"/>
          <w:szCs w:val="24"/>
          <w:highlight w:val="yellow"/>
        </w:rPr>
        <w:t>1</w:t>
      </w:r>
      <w:r w:rsidR="00B1468F">
        <w:rPr>
          <w:b/>
          <w:bCs/>
          <w:color w:val="000000"/>
          <w:sz w:val="24"/>
          <w:szCs w:val="24"/>
        </w:rPr>
        <w:t>3</w:t>
      </w:r>
      <w:r w:rsidRPr="0015743E">
        <w:rPr>
          <w:b/>
          <w:bCs/>
          <w:color w:val="000000"/>
          <w:sz w:val="24"/>
          <w:szCs w:val="24"/>
        </w:rPr>
        <w:t xml:space="preserve"> SOPZ (procentowy udział zakresu rzeczowego zamówienia [%] ).</w:t>
      </w:r>
    </w:p>
    <w:p w14:paraId="385A8B63" w14:textId="1E0DC948" w:rsidR="009113F9" w:rsidRDefault="009113F9">
      <w:pPr>
        <w:spacing w:after="160" w:line="259" w:lineRule="auto"/>
        <w:rPr>
          <w:b/>
          <w:bCs/>
          <w:sz w:val="22"/>
          <w:szCs w:val="22"/>
        </w:rPr>
      </w:pPr>
    </w:p>
    <w:p w14:paraId="6F7C7B9B" w14:textId="77777777" w:rsidR="009113F9" w:rsidRDefault="009113F9">
      <w:pPr>
        <w:spacing w:after="160" w:line="259" w:lineRule="auto"/>
        <w:rPr>
          <w:b/>
          <w:bCs/>
          <w:sz w:val="22"/>
          <w:szCs w:val="22"/>
        </w:rPr>
      </w:pPr>
      <w:r>
        <w:rPr>
          <w:b/>
          <w:bCs/>
          <w:sz w:val="22"/>
          <w:szCs w:val="22"/>
        </w:rPr>
        <w:br w:type="page"/>
      </w:r>
    </w:p>
    <w:p w14:paraId="08716D9D" w14:textId="7E9BB622"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sidR="00B1468F">
        <w:rPr>
          <w:b/>
          <w:bCs/>
          <w:sz w:val="22"/>
          <w:szCs w:val="22"/>
        </w:rPr>
        <w:t>4</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7"/>
    <w:p w14:paraId="1DBDB9C5" w14:textId="77777777" w:rsidR="00683A07" w:rsidRPr="00B30F1F" w:rsidRDefault="00683A07" w:rsidP="00683A07">
      <w:pPr>
        <w:overflowPunct w:val="0"/>
        <w:autoSpaceDE w:val="0"/>
        <w:autoSpaceDN w:val="0"/>
        <w:jc w:val="both"/>
        <w:rPr>
          <w:color w:val="000000"/>
          <w:sz w:val="10"/>
          <w:szCs w:val="10"/>
        </w:rPr>
      </w:pPr>
    </w:p>
    <w:bookmarkEnd w:id="218"/>
    <w:p w14:paraId="128C89C2" w14:textId="77777777" w:rsidR="00683A07" w:rsidRPr="00D52725" w:rsidRDefault="00683A07" w:rsidP="00D52725">
      <w:pPr>
        <w:overflowPunct w:val="0"/>
        <w:autoSpaceDE w:val="0"/>
        <w:autoSpaceDN w:val="0"/>
        <w:ind w:firstLine="360"/>
        <w:jc w:val="both"/>
        <w:rPr>
          <w:color w:val="000000"/>
          <w:sz w:val="22"/>
          <w:szCs w:val="22"/>
        </w:rPr>
      </w:pPr>
      <w:r w:rsidRPr="00D52725">
        <w:rPr>
          <w:b/>
          <w:sz w:val="22"/>
          <w:szCs w:val="22"/>
          <w:u w:val="single"/>
        </w:rPr>
        <w:t>Udostępnienie danych osobowych</w:t>
      </w:r>
    </w:p>
    <w:p w14:paraId="348DA1D8" w14:textId="77777777" w:rsidR="00683A07" w:rsidRPr="00C94ECA" w:rsidRDefault="00683A07">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pPr>
        <w:pStyle w:val="Akapitzlist"/>
        <w:numPr>
          <w:ilvl w:val="0"/>
          <w:numId w:val="65"/>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pPr>
        <w:pStyle w:val="Akapitzlist"/>
        <w:numPr>
          <w:ilvl w:val="0"/>
          <w:numId w:val="65"/>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pPr>
        <w:pStyle w:val="Akapitzlist"/>
        <w:numPr>
          <w:ilvl w:val="0"/>
          <w:numId w:val="65"/>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127D60" w:rsidRDefault="00683A07">
      <w:pPr>
        <w:pStyle w:val="Akapitzlist"/>
        <w:numPr>
          <w:ilvl w:val="0"/>
          <w:numId w:val="65"/>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1E54FC0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4518F79C" w:rsidR="00683A07" w:rsidRPr="00B30F1F" w:rsidRDefault="00683A07" w:rsidP="00683A07">
      <w:pPr>
        <w:spacing w:before="120"/>
        <w:jc w:val="right"/>
        <w:rPr>
          <w:b/>
          <w:bCs/>
          <w:sz w:val="22"/>
          <w:szCs w:val="22"/>
        </w:rPr>
      </w:pPr>
      <w:bookmarkStart w:id="219" w:name="_Hlk67832211"/>
      <w:r w:rsidRPr="00B30F1F">
        <w:rPr>
          <w:b/>
          <w:bCs/>
          <w:sz w:val="22"/>
          <w:szCs w:val="22"/>
        </w:rPr>
        <w:t xml:space="preserve">Załącznik nr </w:t>
      </w:r>
      <w:r w:rsidR="00B1468F">
        <w:rPr>
          <w:b/>
          <w:bCs/>
          <w:sz w:val="22"/>
          <w:szCs w:val="22"/>
        </w:rPr>
        <w:t>5</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0" w:name="_Hlk146785995"/>
      <w:bookmarkEnd w:id="219"/>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0"/>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71455136" w14:textId="20CE5711" w:rsidR="00CD4F8F" w:rsidRPr="000820CC" w:rsidRDefault="00160015" w:rsidP="00CD4F8F">
      <w:pPr>
        <w:jc w:val="both"/>
        <w:rPr>
          <w:rFonts w:eastAsiaTheme="majorEastAsia"/>
          <w:b/>
          <w:bCs/>
          <w:color w:val="2F5496" w:themeColor="accent1" w:themeShade="BF"/>
          <w:spacing w:val="20"/>
          <w:sz w:val="24"/>
          <w:szCs w:val="24"/>
        </w:rPr>
      </w:pPr>
      <w:bookmarkStart w:id="221" w:name="_Toc67292123"/>
      <w:r w:rsidRPr="000820CC">
        <w:rPr>
          <w:rFonts w:eastAsiaTheme="majorEastAsia"/>
          <w:b/>
          <w:bCs/>
          <w:color w:val="2F5496" w:themeColor="accent1" w:themeShade="BF"/>
          <w:spacing w:val="20"/>
          <w:sz w:val="24"/>
          <w:szCs w:val="24"/>
        </w:rPr>
        <w:lastRenderedPageBreak/>
        <w:t xml:space="preserve">Załącznik nr </w:t>
      </w:r>
      <w:r w:rsidR="00AA095C">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w:t>
      </w:r>
      <w:bookmarkEnd w:id="221"/>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202636D3" w14:textId="30585AD3" w:rsidR="00B31A22" w:rsidRDefault="00B31A22">
      <w:pPr>
        <w:spacing w:after="160" w:line="259" w:lineRule="auto"/>
        <w:rPr>
          <w:b/>
          <w:bCs/>
          <w:sz w:val="24"/>
          <w:szCs w:val="24"/>
        </w:rPr>
      </w:pPr>
      <w:r>
        <w:rPr>
          <w:b/>
          <w:bCs/>
          <w:sz w:val="24"/>
          <w:szCs w:val="24"/>
        </w:rPr>
        <w:br w:type="page"/>
      </w:r>
    </w:p>
    <w:p w14:paraId="72AC16EC" w14:textId="1589C86A" w:rsidR="008F02F4" w:rsidRPr="004C5218" w:rsidRDefault="008F02F4" w:rsidP="008F02F4">
      <w:pPr>
        <w:jc w:val="center"/>
        <w:rPr>
          <w:b/>
          <w:bCs/>
          <w:strike/>
          <w:sz w:val="28"/>
          <w:szCs w:val="28"/>
        </w:rPr>
      </w:pPr>
    </w:p>
    <w:p w14:paraId="4EF84B01" w14:textId="77777777" w:rsidR="008F02F4" w:rsidRPr="00F62CF0" w:rsidRDefault="008F02F4" w:rsidP="008F02F4">
      <w:pPr>
        <w:rPr>
          <w:sz w:val="24"/>
          <w:szCs w:val="24"/>
        </w:rPr>
      </w:pPr>
    </w:p>
    <w:p w14:paraId="03FDEA8F" w14:textId="77777777" w:rsidR="00541CA7" w:rsidRPr="001002B8" w:rsidRDefault="00541CA7" w:rsidP="00541CA7">
      <w:pPr>
        <w:spacing w:before="120"/>
        <w:jc w:val="center"/>
        <w:rPr>
          <w:b/>
          <w:sz w:val="28"/>
          <w:szCs w:val="28"/>
        </w:rPr>
      </w:pPr>
      <w:r w:rsidRPr="001002B8">
        <w:rPr>
          <w:b/>
          <w:sz w:val="28"/>
          <w:szCs w:val="28"/>
        </w:rPr>
        <w:t>Zatwierdzenie w imieniu Kierownika Zamawiającego:</w:t>
      </w:r>
    </w:p>
    <w:p w14:paraId="3F1C3542" w14:textId="77777777" w:rsidR="00541CA7" w:rsidRPr="001002B8" w:rsidRDefault="00541CA7" w:rsidP="00541CA7">
      <w:pPr>
        <w:spacing w:before="120"/>
        <w:rPr>
          <w:b/>
          <w:szCs w:val="28"/>
        </w:rPr>
      </w:pPr>
    </w:p>
    <w:p w14:paraId="6DD56684" w14:textId="77777777" w:rsidR="008F02F4" w:rsidRDefault="008F02F4" w:rsidP="00541CA7">
      <w:pPr>
        <w:rPr>
          <w:sz w:val="22"/>
          <w:szCs w:val="24"/>
        </w:rPr>
      </w:pPr>
    </w:p>
    <w:p w14:paraId="477A427B" w14:textId="77777777" w:rsidR="00B7704D" w:rsidRPr="00F62CF0" w:rsidRDefault="00B7704D" w:rsidP="00541CA7">
      <w:pPr>
        <w:rPr>
          <w:sz w:val="22"/>
          <w:szCs w:val="24"/>
        </w:rPr>
      </w:pPr>
    </w:p>
    <w:p w14:paraId="2ECAB63D" w14:textId="77777777" w:rsidR="008F02F4" w:rsidRPr="00F62CF0" w:rsidRDefault="008F02F4" w:rsidP="008F02F4">
      <w:pPr>
        <w:jc w:val="center"/>
        <w:rPr>
          <w:sz w:val="22"/>
          <w:szCs w:val="24"/>
        </w:rPr>
      </w:pPr>
    </w:p>
    <w:p w14:paraId="31BE055F" w14:textId="77777777" w:rsidR="008F02F4" w:rsidRPr="00F62CF0" w:rsidRDefault="008F02F4" w:rsidP="008F02F4">
      <w:pPr>
        <w:jc w:val="center"/>
        <w:rPr>
          <w:sz w:val="22"/>
          <w:szCs w:val="24"/>
        </w:rPr>
      </w:pPr>
      <w:r w:rsidRPr="00F62CF0">
        <w:rPr>
          <w:sz w:val="22"/>
          <w:szCs w:val="24"/>
        </w:rPr>
        <w:t>……………………………………………………………………………………</w:t>
      </w:r>
    </w:p>
    <w:p w14:paraId="61E0E4BA" w14:textId="7DBC2156" w:rsidR="008F02F4" w:rsidRPr="00F62CF0" w:rsidRDefault="00B7704D" w:rsidP="008F02F4">
      <w:pPr>
        <w:jc w:val="center"/>
        <w:rPr>
          <w:i/>
          <w:iCs/>
          <w:szCs w:val="22"/>
        </w:rPr>
      </w:pPr>
      <w:r>
        <w:rPr>
          <w:i/>
          <w:iCs/>
          <w:sz w:val="24"/>
          <w:szCs w:val="28"/>
        </w:rPr>
        <w:t xml:space="preserve">Z-ca </w:t>
      </w:r>
      <w:r w:rsidR="008F02F4" w:rsidRPr="00F62CF0">
        <w:rPr>
          <w:i/>
          <w:iCs/>
          <w:sz w:val="24"/>
          <w:szCs w:val="28"/>
        </w:rPr>
        <w:t>Przewodnicząc</w:t>
      </w:r>
      <w:r>
        <w:rPr>
          <w:i/>
          <w:iCs/>
          <w:sz w:val="24"/>
          <w:szCs w:val="28"/>
        </w:rPr>
        <w:t>ego</w:t>
      </w:r>
      <w:r w:rsidR="008F02F4" w:rsidRPr="00F62CF0">
        <w:rPr>
          <w:i/>
          <w:iCs/>
          <w:sz w:val="24"/>
          <w:szCs w:val="28"/>
        </w:rPr>
        <w:t xml:space="preserve"> Komisji Przetargowej</w:t>
      </w:r>
    </w:p>
    <w:p w14:paraId="0BB39DE6" w14:textId="77777777" w:rsidR="008F02F4" w:rsidRPr="00F62CF0" w:rsidRDefault="008F02F4" w:rsidP="008F02F4">
      <w:pPr>
        <w:spacing w:before="120" w:line="312" w:lineRule="auto"/>
        <w:jc w:val="both"/>
        <w:rPr>
          <w:sz w:val="24"/>
          <w:szCs w:val="24"/>
        </w:rPr>
      </w:pPr>
    </w:p>
    <w:p w14:paraId="04BD2A5E" w14:textId="61DA4EFE"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22" w:name="_Hlk147849165"/>
    </w:p>
    <w:bookmarkEnd w:id="222"/>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55EE" w14:textId="77777777" w:rsidR="00C7406C" w:rsidRDefault="00C7406C" w:rsidP="0079756C">
      <w:r>
        <w:separator/>
      </w:r>
    </w:p>
  </w:endnote>
  <w:endnote w:type="continuationSeparator" w:id="0">
    <w:p w14:paraId="4F62F2DB" w14:textId="77777777" w:rsidR="00C7406C" w:rsidRDefault="00C7406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1A3ADBA1" w:rsidR="008520E1" w:rsidRDefault="00CD1998" w:rsidP="009C024D">
    <w:pPr>
      <w:pStyle w:val="Stopka"/>
      <w:rPr>
        <w:i/>
        <w:sz w:val="18"/>
        <w:szCs w:val="18"/>
      </w:rPr>
    </w:pPr>
    <w:r>
      <w:rPr>
        <w:i/>
        <w:sz w:val="18"/>
        <w:szCs w:val="18"/>
      </w:rPr>
      <w:t xml:space="preserve">Nr postępowania </w:t>
    </w:r>
    <w:r w:rsidR="008128F5" w:rsidRPr="008128F5">
      <w:rPr>
        <w:i/>
        <w:sz w:val="18"/>
        <w:szCs w:val="18"/>
      </w:rPr>
      <w:t>602501238</w:t>
    </w:r>
  </w:p>
  <w:p w14:paraId="4EDC212A" w14:textId="77777777" w:rsidR="00F84706" w:rsidRDefault="00F84706" w:rsidP="009C024D">
    <w:pPr>
      <w:pStyle w:val="Stopka"/>
      <w:rPr>
        <w:i/>
        <w:sz w:val="18"/>
        <w:szCs w:val="18"/>
      </w:rPr>
    </w:pPr>
  </w:p>
  <w:p w14:paraId="55288136" w14:textId="6E98676C" w:rsidR="00457FD1"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0887" w14:textId="77777777" w:rsidR="00C7406C" w:rsidRDefault="00C7406C" w:rsidP="0079756C">
      <w:r>
        <w:separator/>
      </w:r>
    </w:p>
  </w:footnote>
  <w:footnote w:type="continuationSeparator" w:id="0">
    <w:p w14:paraId="358CFFA7" w14:textId="77777777" w:rsidR="00C7406C" w:rsidRDefault="00C7406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C03F7"/>
    <w:multiLevelType w:val="multilevel"/>
    <w:tmpl w:val="7FF8F4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D77ED"/>
    <w:multiLevelType w:val="hybridMultilevel"/>
    <w:tmpl w:val="F868559A"/>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5CBC30C4">
      <w:start w:val="1"/>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A743C17"/>
    <w:multiLevelType w:val="hybridMultilevel"/>
    <w:tmpl w:val="D6C0419A"/>
    <w:lvl w:ilvl="0" w:tplc="2F1EEB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6" w15:restartNumberingAfterBreak="0">
    <w:nsid w:val="1F286D43"/>
    <w:multiLevelType w:val="multilevel"/>
    <w:tmpl w:val="AC302E8E"/>
    <w:lvl w:ilvl="0">
      <w:start w:val="1"/>
      <w:numFmt w:val="decimal"/>
      <w:lvlText w:val="%1."/>
      <w:lvlJc w:val="left"/>
      <w:pPr>
        <w:ind w:left="360" w:hanging="360"/>
      </w:pPr>
      <w:rPr>
        <w:rFonts w:hint="default"/>
        <w:b w:val="0"/>
        <w:bCs/>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B51EA6"/>
    <w:multiLevelType w:val="hybridMultilevel"/>
    <w:tmpl w:val="6F603B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17C5CDE"/>
    <w:multiLevelType w:val="hybridMultilevel"/>
    <w:tmpl w:val="FDFE7EBE"/>
    <w:lvl w:ilvl="0" w:tplc="04150011">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22C2926"/>
    <w:multiLevelType w:val="multilevel"/>
    <w:tmpl w:val="B1C67292"/>
    <w:lvl w:ilvl="0">
      <w:start w:val="4"/>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ED7355"/>
    <w:multiLevelType w:val="multilevel"/>
    <w:tmpl w:val="D630A57A"/>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5F73675"/>
    <w:multiLevelType w:val="hybridMultilevel"/>
    <w:tmpl w:val="44D8682A"/>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8D0062"/>
    <w:multiLevelType w:val="multilevel"/>
    <w:tmpl w:val="BE7E60C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EDE49B0"/>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EA41FE"/>
    <w:multiLevelType w:val="hybridMultilevel"/>
    <w:tmpl w:val="C06C73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4" w15:restartNumberingAfterBreak="0">
    <w:nsid w:val="375C715F"/>
    <w:multiLevelType w:val="multilevel"/>
    <w:tmpl w:val="BE7E60C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855B34"/>
    <w:multiLevelType w:val="multilevel"/>
    <w:tmpl w:val="233653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A4C2AE4"/>
    <w:multiLevelType w:val="multilevel"/>
    <w:tmpl w:val="233653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D7E3D06"/>
    <w:multiLevelType w:val="multilevel"/>
    <w:tmpl w:val="A2FE90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7D559C"/>
    <w:multiLevelType w:val="hybridMultilevel"/>
    <w:tmpl w:val="A52622F2"/>
    <w:lvl w:ilvl="0" w:tplc="FF9E0CB4">
      <w:start w:val="1"/>
      <w:numFmt w:val="decimal"/>
      <w:lvlText w:val="%1)"/>
      <w:lvlJc w:val="left"/>
      <w:pPr>
        <w:ind w:left="720" w:hanging="360"/>
      </w:pPr>
      <w:rPr>
        <w:rFonts w:hint="default"/>
        <w:i w:val="0"/>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C35109"/>
    <w:multiLevelType w:val="hybridMultilevel"/>
    <w:tmpl w:val="2A5084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0D625DC"/>
    <w:multiLevelType w:val="multilevel"/>
    <w:tmpl w:val="A2FE90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443206B0"/>
    <w:multiLevelType w:val="hybridMultilevel"/>
    <w:tmpl w:val="78E0AD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AE716A"/>
    <w:multiLevelType w:val="hybridMultilevel"/>
    <w:tmpl w:val="050AB4F2"/>
    <w:lvl w:ilvl="0" w:tplc="4BA8EF8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E95751"/>
    <w:multiLevelType w:val="hybridMultilevel"/>
    <w:tmpl w:val="19EE035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4F192C72"/>
    <w:multiLevelType w:val="hybridMultilevel"/>
    <w:tmpl w:val="6F603B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9" w15:restartNumberingAfterBreak="0">
    <w:nsid w:val="4F8C72B0"/>
    <w:multiLevelType w:val="hybridMultilevel"/>
    <w:tmpl w:val="CD1C5FA8"/>
    <w:lvl w:ilvl="0" w:tplc="3D7C0EBC">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6D9A2F96"/>
    <w:lvl w:ilvl="0" w:tplc="04150011">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40F66DC"/>
    <w:multiLevelType w:val="multilevel"/>
    <w:tmpl w:val="57C8FC6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A4C31AC"/>
    <w:multiLevelType w:val="multilevel"/>
    <w:tmpl w:val="A2FE90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A5454E9"/>
    <w:multiLevelType w:val="multilevel"/>
    <w:tmpl w:val="A2FE90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21D1947"/>
    <w:multiLevelType w:val="multilevel"/>
    <w:tmpl w:val="73645ABA"/>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2" w15:restartNumberingAfterBreak="0">
    <w:nsid w:val="7757180D"/>
    <w:multiLevelType w:val="multilevel"/>
    <w:tmpl w:val="6CF0901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A433E8A"/>
    <w:multiLevelType w:val="hybridMultilevel"/>
    <w:tmpl w:val="ABAA2080"/>
    <w:lvl w:ilvl="0" w:tplc="04150011">
      <w:start w:val="1"/>
      <w:numFmt w:val="decimal"/>
      <w:lvlText w:val="%1)"/>
      <w:lvlJc w:val="left"/>
      <w:pPr>
        <w:ind w:left="720" w:hanging="360"/>
      </w:pPr>
    </w:lvl>
    <w:lvl w:ilvl="1" w:tplc="04150017">
      <w:start w:val="1"/>
      <w:numFmt w:val="lowerLetter"/>
      <w:lvlText w:val="%2)"/>
      <w:lvlJc w:val="left"/>
      <w:pPr>
        <w:ind w:left="862" w:hanging="360"/>
      </w:pPr>
    </w:lvl>
    <w:lvl w:ilvl="2" w:tplc="04150017">
      <w:start w:val="1"/>
      <w:numFmt w:val="lowerLetter"/>
      <w:lvlText w:val="%3)"/>
      <w:lvlJc w:val="left"/>
      <w:pPr>
        <w:ind w:left="862"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3"/>
  </w:num>
  <w:num w:numId="2" w16cid:durableId="46148740">
    <w:abstractNumId w:val="95"/>
  </w:num>
  <w:num w:numId="3" w16cid:durableId="1235553345">
    <w:abstractNumId w:val="86"/>
  </w:num>
  <w:num w:numId="4" w16cid:durableId="1436049445">
    <w:abstractNumId w:val="89"/>
  </w:num>
  <w:num w:numId="5" w16cid:durableId="1738087711">
    <w:abstractNumId w:val="6"/>
  </w:num>
  <w:num w:numId="6" w16cid:durableId="1539003691">
    <w:abstractNumId w:val="19"/>
  </w:num>
  <w:num w:numId="7" w16cid:durableId="385688443">
    <w:abstractNumId w:val="45"/>
  </w:num>
  <w:num w:numId="8" w16cid:durableId="1167332263">
    <w:abstractNumId w:val="26"/>
  </w:num>
  <w:num w:numId="9" w16cid:durableId="1618949354">
    <w:abstractNumId w:val="74"/>
  </w:num>
  <w:num w:numId="10" w16cid:durableId="757216217">
    <w:abstractNumId w:val="105"/>
  </w:num>
  <w:num w:numId="11" w16cid:durableId="1638336707">
    <w:abstractNumId w:val="76"/>
  </w:num>
  <w:num w:numId="12" w16cid:durableId="325012673">
    <w:abstractNumId w:val="60"/>
  </w:num>
  <w:num w:numId="13" w16cid:durableId="112409402">
    <w:abstractNumId w:val="80"/>
  </w:num>
  <w:num w:numId="14" w16cid:durableId="1185486135">
    <w:abstractNumId w:val="55"/>
  </w:num>
  <w:num w:numId="15" w16cid:durableId="1400059293">
    <w:abstractNumId w:val="36"/>
  </w:num>
  <w:num w:numId="16" w16cid:durableId="1725567985">
    <w:abstractNumId w:val="29"/>
  </w:num>
  <w:num w:numId="17" w16cid:durableId="1561405070">
    <w:abstractNumId w:val="97"/>
  </w:num>
  <w:num w:numId="18" w16cid:durableId="1229225764">
    <w:abstractNumId w:val="13"/>
  </w:num>
  <w:num w:numId="19" w16cid:durableId="902376519">
    <w:abstractNumId w:val="53"/>
  </w:num>
  <w:num w:numId="20" w16cid:durableId="1843658985">
    <w:abstractNumId w:val="92"/>
  </w:num>
  <w:num w:numId="21" w16cid:durableId="1473863232">
    <w:abstractNumId w:val="93"/>
  </w:num>
  <w:num w:numId="22" w16cid:durableId="504978304">
    <w:abstractNumId w:val="102"/>
  </w:num>
  <w:num w:numId="23" w16cid:durableId="1033309436">
    <w:abstractNumId w:val="11"/>
  </w:num>
  <w:num w:numId="24" w16cid:durableId="1345941038">
    <w:abstractNumId w:val="81"/>
    <w:lvlOverride w:ilvl="0">
      <w:startOverride w:val="1"/>
    </w:lvlOverride>
  </w:num>
  <w:num w:numId="25" w16cid:durableId="42602319">
    <w:abstractNumId w:val="54"/>
    <w:lvlOverride w:ilvl="0">
      <w:startOverride w:val="1"/>
    </w:lvlOverride>
  </w:num>
  <w:num w:numId="26" w16cid:durableId="1006059539">
    <w:abstractNumId w:val="30"/>
  </w:num>
  <w:num w:numId="27" w16cid:durableId="1342581925">
    <w:abstractNumId w:val="4"/>
  </w:num>
  <w:num w:numId="28" w16cid:durableId="1739283063">
    <w:abstractNumId w:val="3"/>
  </w:num>
  <w:num w:numId="29" w16cid:durableId="318383674">
    <w:abstractNumId w:val="2"/>
  </w:num>
  <w:num w:numId="30" w16cid:durableId="1517496891">
    <w:abstractNumId w:val="1"/>
  </w:num>
  <w:num w:numId="31" w16cid:durableId="965158878">
    <w:abstractNumId w:val="0"/>
  </w:num>
  <w:num w:numId="32" w16cid:durableId="1040203230">
    <w:abstractNumId w:val="10"/>
  </w:num>
  <w:num w:numId="33" w16cid:durableId="1816531912">
    <w:abstractNumId w:val="96"/>
  </w:num>
  <w:num w:numId="34" w16cid:durableId="1757434276">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7726219">
    <w:abstractNumId w:val="103"/>
  </w:num>
  <w:num w:numId="36" w16cid:durableId="1792240770">
    <w:abstractNumId w:val="82"/>
  </w:num>
  <w:num w:numId="37" w16cid:durableId="1226139286">
    <w:abstractNumId w:val="79"/>
  </w:num>
  <w:num w:numId="38" w16cid:durableId="1151601324">
    <w:abstractNumId w:val="9"/>
  </w:num>
  <w:num w:numId="39" w16cid:durableId="274215816">
    <w:abstractNumId w:val="73"/>
  </w:num>
  <w:num w:numId="40" w16cid:durableId="693337413">
    <w:abstractNumId w:val="87"/>
  </w:num>
  <w:num w:numId="41" w16cid:durableId="1398822836">
    <w:abstractNumId w:val="35"/>
  </w:num>
  <w:num w:numId="42" w16cid:durableId="2050060010">
    <w:abstractNumId w:val="43"/>
  </w:num>
  <w:num w:numId="43" w16cid:durableId="326439139">
    <w:abstractNumId w:val="72"/>
  </w:num>
  <w:num w:numId="44" w16cid:durableId="72973287">
    <w:abstractNumId w:val="38"/>
  </w:num>
  <w:num w:numId="45" w16cid:durableId="395859086">
    <w:abstractNumId w:val="49"/>
  </w:num>
  <w:num w:numId="46" w16cid:durableId="447045267">
    <w:abstractNumId w:val="65"/>
  </w:num>
  <w:num w:numId="47" w16cid:durableId="2036150988">
    <w:abstractNumId w:val="106"/>
  </w:num>
  <w:num w:numId="48" w16cid:durableId="1789003393">
    <w:abstractNumId w:val="64"/>
  </w:num>
  <w:num w:numId="49" w16cid:durableId="1125731307">
    <w:abstractNumId w:val="40"/>
  </w:num>
  <w:num w:numId="50" w16cid:durableId="1198548155">
    <w:abstractNumId w:val="48"/>
  </w:num>
  <w:num w:numId="51" w16cid:durableId="857935900">
    <w:abstractNumId w:val="16"/>
  </w:num>
  <w:num w:numId="52" w16cid:durableId="1140346024">
    <w:abstractNumId w:val="22"/>
  </w:num>
  <w:num w:numId="53" w16cid:durableId="223878099">
    <w:abstractNumId w:val="24"/>
  </w:num>
  <w:num w:numId="54" w16cid:durableId="453863710">
    <w:abstractNumId w:val="66"/>
  </w:num>
  <w:num w:numId="55" w16cid:durableId="1977876545">
    <w:abstractNumId w:val="71"/>
  </w:num>
  <w:num w:numId="56" w16cid:durableId="2048600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54503">
    <w:abstractNumId w:val="98"/>
  </w:num>
  <w:num w:numId="58" w16cid:durableId="584530637">
    <w:abstractNumId w:val="83"/>
  </w:num>
  <w:num w:numId="59" w16cid:durableId="208536483">
    <w:abstractNumId w:val="58"/>
  </w:num>
  <w:num w:numId="60" w16cid:durableId="520707390">
    <w:abstractNumId w:val="88"/>
  </w:num>
  <w:num w:numId="61" w16cid:durableId="686979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5845687">
    <w:abstractNumId w:val="8"/>
  </w:num>
  <w:num w:numId="63" w16cid:durableId="9715979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6471461">
    <w:abstractNumId w:val="100"/>
  </w:num>
  <w:num w:numId="65" w16cid:durableId="1033306618">
    <w:abstractNumId w:val="37"/>
  </w:num>
  <w:num w:numId="66" w16cid:durableId="1232541774">
    <w:abstractNumId w:val="31"/>
  </w:num>
  <w:num w:numId="67" w16cid:durableId="1363826478">
    <w:abstractNumId w:val="78"/>
  </w:num>
  <w:num w:numId="68" w16cid:durableId="1215002787">
    <w:abstractNumId w:val="5"/>
  </w:num>
  <w:num w:numId="69" w16cid:durableId="1228492079">
    <w:abstractNumId w:val="70"/>
  </w:num>
  <w:num w:numId="70" w16cid:durableId="786005896">
    <w:abstractNumId w:val="84"/>
  </w:num>
  <w:num w:numId="71" w16cid:durableId="704058976">
    <w:abstractNumId w:val="18"/>
  </w:num>
  <w:num w:numId="72" w16cid:durableId="8525496">
    <w:abstractNumId w:val="67"/>
  </w:num>
  <w:num w:numId="73" w16cid:durableId="145782274">
    <w:abstractNumId w:val="12"/>
  </w:num>
  <w:num w:numId="74" w16cid:durableId="1993021685">
    <w:abstractNumId w:val="32"/>
  </w:num>
  <w:num w:numId="75" w16cid:durableId="1215894991">
    <w:abstractNumId w:val="63"/>
  </w:num>
  <w:num w:numId="76" w16cid:durableId="1578049986">
    <w:abstractNumId w:val="47"/>
  </w:num>
  <w:num w:numId="77" w16cid:durableId="969627058">
    <w:abstractNumId w:val="61"/>
  </w:num>
  <w:num w:numId="78" w16cid:durableId="5449375">
    <w:abstractNumId w:val="41"/>
  </w:num>
  <w:num w:numId="79" w16cid:durableId="919413869">
    <w:abstractNumId w:val="28"/>
  </w:num>
  <w:num w:numId="80" w16cid:durableId="1232696247">
    <w:abstractNumId w:val="104"/>
  </w:num>
  <w:num w:numId="81" w16cid:durableId="381444941">
    <w:abstractNumId w:val="57"/>
  </w:num>
  <w:num w:numId="82" w16cid:durableId="1972713356">
    <w:abstractNumId w:val="62"/>
  </w:num>
  <w:num w:numId="83" w16cid:durableId="581447997">
    <w:abstractNumId w:val="51"/>
  </w:num>
  <w:num w:numId="84" w16cid:durableId="196149657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41974969">
    <w:abstractNumId w:val="25"/>
  </w:num>
  <w:num w:numId="86" w16cid:durableId="874730587">
    <w:abstractNumId w:val="101"/>
  </w:num>
  <w:num w:numId="87" w16cid:durableId="1314018526">
    <w:abstractNumId w:val="27"/>
  </w:num>
  <w:num w:numId="88" w16cid:durableId="598759223">
    <w:abstractNumId w:val="39"/>
  </w:num>
  <w:num w:numId="89" w16cid:durableId="2025742787">
    <w:abstractNumId w:val="69"/>
  </w:num>
  <w:num w:numId="90" w16cid:durableId="1472944588">
    <w:abstractNumId w:val="68"/>
  </w:num>
  <w:num w:numId="91" w16cid:durableId="483276359">
    <w:abstractNumId w:val="7"/>
  </w:num>
  <w:num w:numId="92" w16cid:durableId="1232084792">
    <w:abstractNumId w:val="85"/>
  </w:num>
  <w:num w:numId="93" w16cid:durableId="1408963134">
    <w:abstractNumId w:val="75"/>
  </w:num>
  <w:num w:numId="94" w16cid:durableId="53936285">
    <w:abstractNumId w:val="21"/>
  </w:num>
  <w:num w:numId="95" w16cid:durableId="1175069038">
    <w:abstractNumId w:val="14"/>
  </w:num>
  <w:num w:numId="96" w16cid:durableId="599603104">
    <w:abstractNumId w:val="52"/>
  </w:num>
  <w:num w:numId="97" w16cid:durableId="1024288010">
    <w:abstractNumId w:val="91"/>
  </w:num>
  <w:num w:numId="98" w16cid:durableId="1521554457">
    <w:abstractNumId w:val="90"/>
  </w:num>
  <w:num w:numId="99" w16cid:durableId="1316303685">
    <w:abstractNumId w:val="33"/>
  </w:num>
  <w:num w:numId="100" w16cid:durableId="523253153">
    <w:abstractNumId w:val="50"/>
  </w:num>
  <w:num w:numId="101" w16cid:durableId="1425226538">
    <w:abstractNumId w:val="15"/>
  </w:num>
  <w:num w:numId="102" w16cid:durableId="1111120628">
    <w:abstractNumId w:val="34"/>
  </w:num>
  <w:num w:numId="103" w16cid:durableId="843326225">
    <w:abstractNumId w:val="46"/>
  </w:num>
  <w:num w:numId="104" w16cid:durableId="204831058">
    <w:abstractNumId w:val="44"/>
  </w:num>
  <w:num w:numId="105" w16cid:durableId="825363403">
    <w:abstractNumId w:val="94"/>
  </w:num>
  <w:num w:numId="106" w16cid:durableId="2049798181">
    <w:abstractNumId w:val="5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07D75"/>
    <w:rsid w:val="000113DA"/>
    <w:rsid w:val="000157D8"/>
    <w:rsid w:val="0001694E"/>
    <w:rsid w:val="00020B0E"/>
    <w:rsid w:val="00022A4B"/>
    <w:rsid w:val="000248BC"/>
    <w:rsid w:val="00025933"/>
    <w:rsid w:val="00025E5C"/>
    <w:rsid w:val="00026927"/>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ABA"/>
    <w:rsid w:val="00065C74"/>
    <w:rsid w:val="00067E41"/>
    <w:rsid w:val="00071CF4"/>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457B"/>
    <w:rsid w:val="000D4E5D"/>
    <w:rsid w:val="000D6AF5"/>
    <w:rsid w:val="000D7929"/>
    <w:rsid w:val="000E07F2"/>
    <w:rsid w:val="000E2451"/>
    <w:rsid w:val="000E2457"/>
    <w:rsid w:val="000E27A3"/>
    <w:rsid w:val="000E3422"/>
    <w:rsid w:val="000E39ED"/>
    <w:rsid w:val="000E5601"/>
    <w:rsid w:val="000E716F"/>
    <w:rsid w:val="000F48DA"/>
    <w:rsid w:val="000F4E10"/>
    <w:rsid w:val="000F6329"/>
    <w:rsid w:val="000F6E44"/>
    <w:rsid w:val="000F7B2E"/>
    <w:rsid w:val="00100C6E"/>
    <w:rsid w:val="00101916"/>
    <w:rsid w:val="001048E4"/>
    <w:rsid w:val="00110A6C"/>
    <w:rsid w:val="00110E6E"/>
    <w:rsid w:val="00112973"/>
    <w:rsid w:val="001137A8"/>
    <w:rsid w:val="00113C7E"/>
    <w:rsid w:val="00113FA0"/>
    <w:rsid w:val="001167CD"/>
    <w:rsid w:val="00121958"/>
    <w:rsid w:val="00127C46"/>
    <w:rsid w:val="00127D60"/>
    <w:rsid w:val="00132672"/>
    <w:rsid w:val="00132743"/>
    <w:rsid w:val="00136556"/>
    <w:rsid w:val="0014085E"/>
    <w:rsid w:val="001416A1"/>
    <w:rsid w:val="0014177E"/>
    <w:rsid w:val="00141EB4"/>
    <w:rsid w:val="00146E99"/>
    <w:rsid w:val="00146F0C"/>
    <w:rsid w:val="00150D20"/>
    <w:rsid w:val="00151DE4"/>
    <w:rsid w:val="00152338"/>
    <w:rsid w:val="001524ED"/>
    <w:rsid w:val="00152976"/>
    <w:rsid w:val="00156226"/>
    <w:rsid w:val="0015743E"/>
    <w:rsid w:val="00160015"/>
    <w:rsid w:val="00160A4D"/>
    <w:rsid w:val="001622EB"/>
    <w:rsid w:val="00166BF5"/>
    <w:rsid w:val="00170673"/>
    <w:rsid w:val="00171FB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3D53"/>
    <w:rsid w:val="001F1D80"/>
    <w:rsid w:val="001F655F"/>
    <w:rsid w:val="002028EA"/>
    <w:rsid w:val="00210345"/>
    <w:rsid w:val="00210E5E"/>
    <w:rsid w:val="00212B45"/>
    <w:rsid w:val="00215451"/>
    <w:rsid w:val="00217FCC"/>
    <w:rsid w:val="002220EF"/>
    <w:rsid w:val="00223E07"/>
    <w:rsid w:val="00226497"/>
    <w:rsid w:val="002272FE"/>
    <w:rsid w:val="0023347E"/>
    <w:rsid w:val="002335C4"/>
    <w:rsid w:val="00235814"/>
    <w:rsid w:val="002403CB"/>
    <w:rsid w:val="00243B2D"/>
    <w:rsid w:val="002442FA"/>
    <w:rsid w:val="002447B2"/>
    <w:rsid w:val="00244A9E"/>
    <w:rsid w:val="002578F8"/>
    <w:rsid w:val="00260371"/>
    <w:rsid w:val="00264D3D"/>
    <w:rsid w:val="002652AD"/>
    <w:rsid w:val="00272FCF"/>
    <w:rsid w:val="0027458B"/>
    <w:rsid w:val="00276088"/>
    <w:rsid w:val="00280E2B"/>
    <w:rsid w:val="002812A6"/>
    <w:rsid w:val="0028156C"/>
    <w:rsid w:val="00281AC2"/>
    <w:rsid w:val="002849D2"/>
    <w:rsid w:val="00285BD4"/>
    <w:rsid w:val="00285D76"/>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4BD2"/>
    <w:rsid w:val="002D58D0"/>
    <w:rsid w:val="002D7EAB"/>
    <w:rsid w:val="002E0AA3"/>
    <w:rsid w:val="002E181C"/>
    <w:rsid w:val="002E209E"/>
    <w:rsid w:val="002E5030"/>
    <w:rsid w:val="002E61A7"/>
    <w:rsid w:val="002E7238"/>
    <w:rsid w:val="002E764C"/>
    <w:rsid w:val="002F1DD4"/>
    <w:rsid w:val="002F48AE"/>
    <w:rsid w:val="002F5E77"/>
    <w:rsid w:val="002F79B2"/>
    <w:rsid w:val="00302AFC"/>
    <w:rsid w:val="00303421"/>
    <w:rsid w:val="0030370B"/>
    <w:rsid w:val="00307C5E"/>
    <w:rsid w:val="00310F73"/>
    <w:rsid w:val="00312620"/>
    <w:rsid w:val="003130F3"/>
    <w:rsid w:val="003176F6"/>
    <w:rsid w:val="003178E0"/>
    <w:rsid w:val="00322E6E"/>
    <w:rsid w:val="0032722C"/>
    <w:rsid w:val="00330420"/>
    <w:rsid w:val="00331FD4"/>
    <w:rsid w:val="00332272"/>
    <w:rsid w:val="00334520"/>
    <w:rsid w:val="003370CC"/>
    <w:rsid w:val="00340D47"/>
    <w:rsid w:val="00347F5F"/>
    <w:rsid w:val="0035089B"/>
    <w:rsid w:val="00352119"/>
    <w:rsid w:val="003526E0"/>
    <w:rsid w:val="0035601A"/>
    <w:rsid w:val="00360DA8"/>
    <w:rsid w:val="0036236A"/>
    <w:rsid w:val="00364D02"/>
    <w:rsid w:val="00367195"/>
    <w:rsid w:val="00367BB3"/>
    <w:rsid w:val="00367ED3"/>
    <w:rsid w:val="00370FFD"/>
    <w:rsid w:val="003736E4"/>
    <w:rsid w:val="00376433"/>
    <w:rsid w:val="00376577"/>
    <w:rsid w:val="003835B6"/>
    <w:rsid w:val="00384A65"/>
    <w:rsid w:val="003857E4"/>
    <w:rsid w:val="0038651C"/>
    <w:rsid w:val="00387B63"/>
    <w:rsid w:val="00393334"/>
    <w:rsid w:val="00393586"/>
    <w:rsid w:val="00394ECD"/>
    <w:rsid w:val="00396655"/>
    <w:rsid w:val="00397937"/>
    <w:rsid w:val="003A012D"/>
    <w:rsid w:val="003B03D9"/>
    <w:rsid w:val="003B0D63"/>
    <w:rsid w:val="003B20D9"/>
    <w:rsid w:val="003B6201"/>
    <w:rsid w:val="003B6DA7"/>
    <w:rsid w:val="003C2766"/>
    <w:rsid w:val="003D04FA"/>
    <w:rsid w:val="003D306C"/>
    <w:rsid w:val="003D3E25"/>
    <w:rsid w:val="003D51CB"/>
    <w:rsid w:val="003D6E22"/>
    <w:rsid w:val="003D6ED9"/>
    <w:rsid w:val="003E6B75"/>
    <w:rsid w:val="004007A7"/>
    <w:rsid w:val="004029CF"/>
    <w:rsid w:val="004052DC"/>
    <w:rsid w:val="00405E0C"/>
    <w:rsid w:val="004065CD"/>
    <w:rsid w:val="004068EB"/>
    <w:rsid w:val="004130DD"/>
    <w:rsid w:val="004147A9"/>
    <w:rsid w:val="00415395"/>
    <w:rsid w:val="004166E3"/>
    <w:rsid w:val="00422416"/>
    <w:rsid w:val="0042265E"/>
    <w:rsid w:val="00422661"/>
    <w:rsid w:val="00425664"/>
    <w:rsid w:val="00427709"/>
    <w:rsid w:val="00427BC2"/>
    <w:rsid w:val="00436C20"/>
    <w:rsid w:val="00437A4C"/>
    <w:rsid w:val="00437F70"/>
    <w:rsid w:val="00440298"/>
    <w:rsid w:val="00450BD1"/>
    <w:rsid w:val="00451126"/>
    <w:rsid w:val="004512BD"/>
    <w:rsid w:val="004543BD"/>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D13"/>
    <w:rsid w:val="004A04E7"/>
    <w:rsid w:val="004A21D4"/>
    <w:rsid w:val="004A2711"/>
    <w:rsid w:val="004B004E"/>
    <w:rsid w:val="004B1398"/>
    <w:rsid w:val="004B6AD4"/>
    <w:rsid w:val="004B74E3"/>
    <w:rsid w:val="004C032C"/>
    <w:rsid w:val="004C1638"/>
    <w:rsid w:val="004C1B4E"/>
    <w:rsid w:val="004C5218"/>
    <w:rsid w:val="004D29C1"/>
    <w:rsid w:val="004E0C67"/>
    <w:rsid w:val="004E317D"/>
    <w:rsid w:val="004E3A28"/>
    <w:rsid w:val="004E5BB4"/>
    <w:rsid w:val="004F16B3"/>
    <w:rsid w:val="004F6CF7"/>
    <w:rsid w:val="00501126"/>
    <w:rsid w:val="00503C5A"/>
    <w:rsid w:val="00504835"/>
    <w:rsid w:val="00510949"/>
    <w:rsid w:val="00510E2E"/>
    <w:rsid w:val="00512622"/>
    <w:rsid w:val="005148C9"/>
    <w:rsid w:val="00522F2D"/>
    <w:rsid w:val="00524BCF"/>
    <w:rsid w:val="005251E0"/>
    <w:rsid w:val="00527B06"/>
    <w:rsid w:val="00540C55"/>
    <w:rsid w:val="00541CA7"/>
    <w:rsid w:val="00541E20"/>
    <w:rsid w:val="00542812"/>
    <w:rsid w:val="0054516E"/>
    <w:rsid w:val="00545338"/>
    <w:rsid w:val="005479C7"/>
    <w:rsid w:val="005501FC"/>
    <w:rsid w:val="005510B3"/>
    <w:rsid w:val="00551BF1"/>
    <w:rsid w:val="005526CB"/>
    <w:rsid w:val="00554352"/>
    <w:rsid w:val="00554EA7"/>
    <w:rsid w:val="00555CDF"/>
    <w:rsid w:val="0056144A"/>
    <w:rsid w:val="005627BD"/>
    <w:rsid w:val="005659AE"/>
    <w:rsid w:val="00566E1B"/>
    <w:rsid w:val="005717CF"/>
    <w:rsid w:val="005718FB"/>
    <w:rsid w:val="00572495"/>
    <w:rsid w:val="00572B5F"/>
    <w:rsid w:val="00574528"/>
    <w:rsid w:val="00576A8C"/>
    <w:rsid w:val="0057758F"/>
    <w:rsid w:val="005778C5"/>
    <w:rsid w:val="005814AA"/>
    <w:rsid w:val="00582624"/>
    <w:rsid w:val="005833FC"/>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151"/>
    <w:rsid w:val="006317BD"/>
    <w:rsid w:val="00631E65"/>
    <w:rsid w:val="00634045"/>
    <w:rsid w:val="00636804"/>
    <w:rsid w:val="00640A44"/>
    <w:rsid w:val="0064648D"/>
    <w:rsid w:val="00646AF4"/>
    <w:rsid w:val="006476F0"/>
    <w:rsid w:val="00653353"/>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3CAA"/>
    <w:rsid w:val="006D4B81"/>
    <w:rsid w:val="006D5894"/>
    <w:rsid w:val="006D6BED"/>
    <w:rsid w:val="006E3AC2"/>
    <w:rsid w:val="006E43F9"/>
    <w:rsid w:val="006F044F"/>
    <w:rsid w:val="006F061F"/>
    <w:rsid w:val="006F2173"/>
    <w:rsid w:val="006F2D8C"/>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2610B"/>
    <w:rsid w:val="007300DD"/>
    <w:rsid w:val="00735028"/>
    <w:rsid w:val="00741CF2"/>
    <w:rsid w:val="00744A3B"/>
    <w:rsid w:val="00744F44"/>
    <w:rsid w:val="007456BE"/>
    <w:rsid w:val="007506C3"/>
    <w:rsid w:val="00753B91"/>
    <w:rsid w:val="00761D24"/>
    <w:rsid w:val="007705F3"/>
    <w:rsid w:val="00771A87"/>
    <w:rsid w:val="00772981"/>
    <w:rsid w:val="00772F10"/>
    <w:rsid w:val="00773824"/>
    <w:rsid w:val="00775E5A"/>
    <w:rsid w:val="007820B4"/>
    <w:rsid w:val="007836E6"/>
    <w:rsid w:val="00784F65"/>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24C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8F5"/>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44FC"/>
    <w:rsid w:val="00856E98"/>
    <w:rsid w:val="0086280D"/>
    <w:rsid w:val="0086502F"/>
    <w:rsid w:val="008653AB"/>
    <w:rsid w:val="0087398A"/>
    <w:rsid w:val="00873A0D"/>
    <w:rsid w:val="00873BE1"/>
    <w:rsid w:val="00873F36"/>
    <w:rsid w:val="00877BF0"/>
    <w:rsid w:val="00880181"/>
    <w:rsid w:val="00881FFA"/>
    <w:rsid w:val="0088276D"/>
    <w:rsid w:val="00882FEE"/>
    <w:rsid w:val="008832C7"/>
    <w:rsid w:val="00885E9E"/>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6596"/>
    <w:rsid w:val="008C72A7"/>
    <w:rsid w:val="008D0FCB"/>
    <w:rsid w:val="008D15DA"/>
    <w:rsid w:val="008D67DE"/>
    <w:rsid w:val="008E67A3"/>
    <w:rsid w:val="008E7510"/>
    <w:rsid w:val="008F02F4"/>
    <w:rsid w:val="008F1D44"/>
    <w:rsid w:val="008F2FBD"/>
    <w:rsid w:val="008F53DC"/>
    <w:rsid w:val="008F687D"/>
    <w:rsid w:val="00903A14"/>
    <w:rsid w:val="00905139"/>
    <w:rsid w:val="009108C7"/>
    <w:rsid w:val="009113F9"/>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29DF"/>
    <w:rsid w:val="00964F89"/>
    <w:rsid w:val="00965D01"/>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10ED"/>
    <w:rsid w:val="009C3808"/>
    <w:rsid w:val="009C3A6A"/>
    <w:rsid w:val="009C593C"/>
    <w:rsid w:val="009C7BB9"/>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0D43"/>
    <w:rsid w:val="00A11A57"/>
    <w:rsid w:val="00A122A2"/>
    <w:rsid w:val="00A13A6B"/>
    <w:rsid w:val="00A14AC1"/>
    <w:rsid w:val="00A26218"/>
    <w:rsid w:val="00A267EA"/>
    <w:rsid w:val="00A31345"/>
    <w:rsid w:val="00A33BF6"/>
    <w:rsid w:val="00A3684D"/>
    <w:rsid w:val="00A37963"/>
    <w:rsid w:val="00A37A89"/>
    <w:rsid w:val="00A37EAC"/>
    <w:rsid w:val="00A4514D"/>
    <w:rsid w:val="00A46311"/>
    <w:rsid w:val="00A52231"/>
    <w:rsid w:val="00A55DF9"/>
    <w:rsid w:val="00A60313"/>
    <w:rsid w:val="00A615B0"/>
    <w:rsid w:val="00A61BEE"/>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95C"/>
    <w:rsid w:val="00AA0B17"/>
    <w:rsid w:val="00AA170F"/>
    <w:rsid w:val="00AA1F15"/>
    <w:rsid w:val="00AA302D"/>
    <w:rsid w:val="00AA5DFD"/>
    <w:rsid w:val="00AA7FEB"/>
    <w:rsid w:val="00AB18C4"/>
    <w:rsid w:val="00AB4AD7"/>
    <w:rsid w:val="00AB6DF3"/>
    <w:rsid w:val="00AC0913"/>
    <w:rsid w:val="00AC09C2"/>
    <w:rsid w:val="00AD1135"/>
    <w:rsid w:val="00AD4F90"/>
    <w:rsid w:val="00AD58B6"/>
    <w:rsid w:val="00AE1B60"/>
    <w:rsid w:val="00AE7202"/>
    <w:rsid w:val="00AE7792"/>
    <w:rsid w:val="00AF0E5C"/>
    <w:rsid w:val="00AF734B"/>
    <w:rsid w:val="00B00968"/>
    <w:rsid w:val="00B04B29"/>
    <w:rsid w:val="00B1468F"/>
    <w:rsid w:val="00B15CAF"/>
    <w:rsid w:val="00B17C0B"/>
    <w:rsid w:val="00B25A89"/>
    <w:rsid w:val="00B30A82"/>
    <w:rsid w:val="00B31A22"/>
    <w:rsid w:val="00B3250F"/>
    <w:rsid w:val="00B337DC"/>
    <w:rsid w:val="00B369AC"/>
    <w:rsid w:val="00B40277"/>
    <w:rsid w:val="00B40469"/>
    <w:rsid w:val="00B41A58"/>
    <w:rsid w:val="00B41DC7"/>
    <w:rsid w:val="00B42061"/>
    <w:rsid w:val="00B439FE"/>
    <w:rsid w:val="00B4410E"/>
    <w:rsid w:val="00B44B5E"/>
    <w:rsid w:val="00B46CF6"/>
    <w:rsid w:val="00B5034E"/>
    <w:rsid w:val="00B527CE"/>
    <w:rsid w:val="00B5614B"/>
    <w:rsid w:val="00B57533"/>
    <w:rsid w:val="00B625D3"/>
    <w:rsid w:val="00B62A33"/>
    <w:rsid w:val="00B6372C"/>
    <w:rsid w:val="00B637B6"/>
    <w:rsid w:val="00B72377"/>
    <w:rsid w:val="00B72507"/>
    <w:rsid w:val="00B74EEF"/>
    <w:rsid w:val="00B7704D"/>
    <w:rsid w:val="00B80118"/>
    <w:rsid w:val="00B80361"/>
    <w:rsid w:val="00B81D7E"/>
    <w:rsid w:val="00B8250D"/>
    <w:rsid w:val="00B843C3"/>
    <w:rsid w:val="00B86211"/>
    <w:rsid w:val="00B901F3"/>
    <w:rsid w:val="00B9184D"/>
    <w:rsid w:val="00B93751"/>
    <w:rsid w:val="00B97219"/>
    <w:rsid w:val="00BA102B"/>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138"/>
    <w:rsid w:val="00C20DF6"/>
    <w:rsid w:val="00C226D7"/>
    <w:rsid w:val="00C27952"/>
    <w:rsid w:val="00C30F34"/>
    <w:rsid w:val="00C36DA1"/>
    <w:rsid w:val="00C4056A"/>
    <w:rsid w:val="00C412A7"/>
    <w:rsid w:val="00C413F4"/>
    <w:rsid w:val="00C41495"/>
    <w:rsid w:val="00C46F7B"/>
    <w:rsid w:val="00C475DD"/>
    <w:rsid w:val="00C536FB"/>
    <w:rsid w:val="00C555E5"/>
    <w:rsid w:val="00C60E28"/>
    <w:rsid w:val="00C62020"/>
    <w:rsid w:val="00C64814"/>
    <w:rsid w:val="00C66561"/>
    <w:rsid w:val="00C67D50"/>
    <w:rsid w:val="00C67EF5"/>
    <w:rsid w:val="00C71024"/>
    <w:rsid w:val="00C71921"/>
    <w:rsid w:val="00C7406C"/>
    <w:rsid w:val="00C77BEA"/>
    <w:rsid w:val="00C77F08"/>
    <w:rsid w:val="00C8091A"/>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E1D62"/>
    <w:rsid w:val="00CE719D"/>
    <w:rsid w:val="00CF2512"/>
    <w:rsid w:val="00CF2E44"/>
    <w:rsid w:val="00CF6E5D"/>
    <w:rsid w:val="00D009F4"/>
    <w:rsid w:val="00D0442C"/>
    <w:rsid w:val="00D0458D"/>
    <w:rsid w:val="00D046C8"/>
    <w:rsid w:val="00D05E9F"/>
    <w:rsid w:val="00D0656E"/>
    <w:rsid w:val="00D06DF8"/>
    <w:rsid w:val="00D0729E"/>
    <w:rsid w:val="00D1225D"/>
    <w:rsid w:val="00D161D7"/>
    <w:rsid w:val="00D167C7"/>
    <w:rsid w:val="00D16E0C"/>
    <w:rsid w:val="00D175BB"/>
    <w:rsid w:val="00D20D20"/>
    <w:rsid w:val="00D25C5F"/>
    <w:rsid w:val="00D27163"/>
    <w:rsid w:val="00D30716"/>
    <w:rsid w:val="00D31070"/>
    <w:rsid w:val="00D346D8"/>
    <w:rsid w:val="00D37BB9"/>
    <w:rsid w:val="00D41F12"/>
    <w:rsid w:val="00D42106"/>
    <w:rsid w:val="00D42FFB"/>
    <w:rsid w:val="00D43D8A"/>
    <w:rsid w:val="00D509AF"/>
    <w:rsid w:val="00D50A10"/>
    <w:rsid w:val="00D5138E"/>
    <w:rsid w:val="00D52725"/>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550C"/>
    <w:rsid w:val="00D962FB"/>
    <w:rsid w:val="00D9744F"/>
    <w:rsid w:val="00DA1B1E"/>
    <w:rsid w:val="00DA1F7F"/>
    <w:rsid w:val="00DA4F25"/>
    <w:rsid w:val="00DA5EDA"/>
    <w:rsid w:val="00DA636A"/>
    <w:rsid w:val="00DA6616"/>
    <w:rsid w:val="00DA6890"/>
    <w:rsid w:val="00DA7967"/>
    <w:rsid w:val="00DB08A8"/>
    <w:rsid w:val="00DC01F5"/>
    <w:rsid w:val="00DC0785"/>
    <w:rsid w:val="00DD24D7"/>
    <w:rsid w:val="00DE125B"/>
    <w:rsid w:val="00DE4205"/>
    <w:rsid w:val="00DE4A4D"/>
    <w:rsid w:val="00DF1013"/>
    <w:rsid w:val="00DF15AC"/>
    <w:rsid w:val="00DF1959"/>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40151"/>
    <w:rsid w:val="00E4332B"/>
    <w:rsid w:val="00E4344A"/>
    <w:rsid w:val="00E46833"/>
    <w:rsid w:val="00E46AE4"/>
    <w:rsid w:val="00E515E1"/>
    <w:rsid w:val="00E524CF"/>
    <w:rsid w:val="00E56DA2"/>
    <w:rsid w:val="00E61AE3"/>
    <w:rsid w:val="00E63108"/>
    <w:rsid w:val="00E64B15"/>
    <w:rsid w:val="00E71D4C"/>
    <w:rsid w:val="00E728C7"/>
    <w:rsid w:val="00E74D88"/>
    <w:rsid w:val="00E7606A"/>
    <w:rsid w:val="00E76338"/>
    <w:rsid w:val="00E83F03"/>
    <w:rsid w:val="00E845B8"/>
    <w:rsid w:val="00E90E7B"/>
    <w:rsid w:val="00E92440"/>
    <w:rsid w:val="00E92D51"/>
    <w:rsid w:val="00E9310D"/>
    <w:rsid w:val="00E95CD8"/>
    <w:rsid w:val="00E96D06"/>
    <w:rsid w:val="00E9753A"/>
    <w:rsid w:val="00EA06B2"/>
    <w:rsid w:val="00EA4288"/>
    <w:rsid w:val="00EA49AF"/>
    <w:rsid w:val="00EB18D6"/>
    <w:rsid w:val="00EB33CA"/>
    <w:rsid w:val="00EB3858"/>
    <w:rsid w:val="00EB425B"/>
    <w:rsid w:val="00EC08CA"/>
    <w:rsid w:val="00EC3133"/>
    <w:rsid w:val="00EC6A69"/>
    <w:rsid w:val="00ED02B5"/>
    <w:rsid w:val="00ED1049"/>
    <w:rsid w:val="00ED28D9"/>
    <w:rsid w:val="00ED4522"/>
    <w:rsid w:val="00ED5537"/>
    <w:rsid w:val="00ED7102"/>
    <w:rsid w:val="00EE041F"/>
    <w:rsid w:val="00EE234D"/>
    <w:rsid w:val="00EE31B0"/>
    <w:rsid w:val="00EE45F1"/>
    <w:rsid w:val="00EE5567"/>
    <w:rsid w:val="00EF20B7"/>
    <w:rsid w:val="00EF6966"/>
    <w:rsid w:val="00F0003D"/>
    <w:rsid w:val="00F044C2"/>
    <w:rsid w:val="00F057F4"/>
    <w:rsid w:val="00F1137F"/>
    <w:rsid w:val="00F126B8"/>
    <w:rsid w:val="00F12B86"/>
    <w:rsid w:val="00F12BD3"/>
    <w:rsid w:val="00F13DFD"/>
    <w:rsid w:val="00F15DF0"/>
    <w:rsid w:val="00F24131"/>
    <w:rsid w:val="00F2446D"/>
    <w:rsid w:val="00F24547"/>
    <w:rsid w:val="00F35B29"/>
    <w:rsid w:val="00F4034E"/>
    <w:rsid w:val="00F417CD"/>
    <w:rsid w:val="00F436E2"/>
    <w:rsid w:val="00F43FCA"/>
    <w:rsid w:val="00F44261"/>
    <w:rsid w:val="00F44CC6"/>
    <w:rsid w:val="00F45433"/>
    <w:rsid w:val="00F45A3A"/>
    <w:rsid w:val="00F46878"/>
    <w:rsid w:val="00F500D7"/>
    <w:rsid w:val="00F50562"/>
    <w:rsid w:val="00F52C47"/>
    <w:rsid w:val="00F52F0D"/>
    <w:rsid w:val="00F530D8"/>
    <w:rsid w:val="00F544D4"/>
    <w:rsid w:val="00F54D34"/>
    <w:rsid w:val="00F57FFE"/>
    <w:rsid w:val="00F625E4"/>
    <w:rsid w:val="00F627DA"/>
    <w:rsid w:val="00F62CF0"/>
    <w:rsid w:val="00F6596A"/>
    <w:rsid w:val="00F76785"/>
    <w:rsid w:val="00F80459"/>
    <w:rsid w:val="00F8324E"/>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285"/>
    <w:rsid w:val="00FB63B6"/>
    <w:rsid w:val="00FC197B"/>
    <w:rsid w:val="00FC3DEC"/>
    <w:rsid w:val="00FC417D"/>
    <w:rsid w:val="00FC7C08"/>
    <w:rsid w:val="00FD2AA8"/>
    <w:rsid w:val="00FD2F34"/>
    <w:rsid w:val="00FD35A0"/>
    <w:rsid w:val="00FD453E"/>
    <w:rsid w:val="00FD556C"/>
    <w:rsid w:val="00FD56C3"/>
    <w:rsid w:val="00FD634E"/>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Domylnaczcionkaakapitu"/>
    <w:rsid w:val="0054516E"/>
  </w:style>
  <w:style w:type="paragraph" w:customStyle="1" w:styleId="szstand">
    <w:name w:val="sz_stand"/>
    <w:basedOn w:val="Normalny"/>
    <w:uiPriority w:val="99"/>
    <w:rsid w:val="009113F9"/>
    <w:pPr>
      <w:spacing w:line="360" w:lineRule="auto"/>
      <w:ind w:firstLine="709"/>
      <w:jc w:val="both"/>
    </w:pPr>
    <w:rPr>
      <w:rFonts w:ascii="Book Antiqua" w:eastAsiaTheme="minorHAnsi" w:hAnsi="Book Antiqua"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iotrowska@pgg.pl"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m.jarczyk@pgg.pl" TargetMode="External"/><Relationship Id="rId17" Type="http://schemas.openxmlformats.org/officeDocument/2006/relationships/hyperlink" Target="http://espd.uzp.gov.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len.pl/PL/DlaBiznesu/HurtoweCenyPaliw/Strony/default.aspx"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j-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764FD"/>
    <w:rsid w:val="00076770"/>
    <w:rsid w:val="000D6AF5"/>
    <w:rsid w:val="000F68BB"/>
    <w:rsid w:val="00101000"/>
    <w:rsid w:val="0011561E"/>
    <w:rsid w:val="00124E13"/>
    <w:rsid w:val="00135739"/>
    <w:rsid w:val="001479BD"/>
    <w:rsid w:val="00183B2B"/>
    <w:rsid w:val="001D4141"/>
    <w:rsid w:val="001E3ABA"/>
    <w:rsid w:val="001E5753"/>
    <w:rsid w:val="00201079"/>
    <w:rsid w:val="00223569"/>
    <w:rsid w:val="00244FEB"/>
    <w:rsid w:val="00262BB5"/>
    <w:rsid w:val="00267651"/>
    <w:rsid w:val="002723F2"/>
    <w:rsid w:val="00274DBF"/>
    <w:rsid w:val="002836B2"/>
    <w:rsid w:val="002E50CB"/>
    <w:rsid w:val="0033081F"/>
    <w:rsid w:val="00346554"/>
    <w:rsid w:val="00384B43"/>
    <w:rsid w:val="00385A1C"/>
    <w:rsid w:val="00392207"/>
    <w:rsid w:val="003A77EB"/>
    <w:rsid w:val="003C6668"/>
    <w:rsid w:val="003E62B6"/>
    <w:rsid w:val="003E719A"/>
    <w:rsid w:val="003F31BE"/>
    <w:rsid w:val="003F45A3"/>
    <w:rsid w:val="004007A7"/>
    <w:rsid w:val="00410F5C"/>
    <w:rsid w:val="004113EA"/>
    <w:rsid w:val="00460B07"/>
    <w:rsid w:val="00480624"/>
    <w:rsid w:val="00484315"/>
    <w:rsid w:val="00487819"/>
    <w:rsid w:val="004B60A2"/>
    <w:rsid w:val="004D27D5"/>
    <w:rsid w:val="005054B1"/>
    <w:rsid w:val="00541E20"/>
    <w:rsid w:val="005558E4"/>
    <w:rsid w:val="005723E0"/>
    <w:rsid w:val="00574528"/>
    <w:rsid w:val="00590B5E"/>
    <w:rsid w:val="005961F0"/>
    <w:rsid w:val="005A4CAD"/>
    <w:rsid w:val="005C5320"/>
    <w:rsid w:val="005E1082"/>
    <w:rsid w:val="00604BDB"/>
    <w:rsid w:val="00645960"/>
    <w:rsid w:val="006E065B"/>
    <w:rsid w:val="0072610B"/>
    <w:rsid w:val="00731906"/>
    <w:rsid w:val="0074430A"/>
    <w:rsid w:val="00744497"/>
    <w:rsid w:val="00750A2B"/>
    <w:rsid w:val="0075358E"/>
    <w:rsid w:val="007761D6"/>
    <w:rsid w:val="00784F65"/>
    <w:rsid w:val="00795720"/>
    <w:rsid w:val="007A2195"/>
    <w:rsid w:val="007C246F"/>
    <w:rsid w:val="007D03A1"/>
    <w:rsid w:val="007E0A6A"/>
    <w:rsid w:val="00837310"/>
    <w:rsid w:val="0087356E"/>
    <w:rsid w:val="00891978"/>
    <w:rsid w:val="008B3C79"/>
    <w:rsid w:val="008C0E64"/>
    <w:rsid w:val="008D15DA"/>
    <w:rsid w:val="008F5EB8"/>
    <w:rsid w:val="009240B6"/>
    <w:rsid w:val="00931186"/>
    <w:rsid w:val="00935DA7"/>
    <w:rsid w:val="00953511"/>
    <w:rsid w:val="0095562E"/>
    <w:rsid w:val="009763B7"/>
    <w:rsid w:val="00995F9C"/>
    <w:rsid w:val="009B009C"/>
    <w:rsid w:val="009D5F5F"/>
    <w:rsid w:val="00A0390A"/>
    <w:rsid w:val="00A1018A"/>
    <w:rsid w:val="00A10D43"/>
    <w:rsid w:val="00A2778A"/>
    <w:rsid w:val="00A3434C"/>
    <w:rsid w:val="00A37EAC"/>
    <w:rsid w:val="00A54B16"/>
    <w:rsid w:val="00A614B0"/>
    <w:rsid w:val="00A75EF7"/>
    <w:rsid w:val="00AA0EF2"/>
    <w:rsid w:val="00AA4E56"/>
    <w:rsid w:val="00AB10DD"/>
    <w:rsid w:val="00AB224E"/>
    <w:rsid w:val="00AC6AC1"/>
    <w:rsid w:val="00AD58B6"/>
    <w:rsid w:val="00B54470"/>
    <w:rsid w:val="00B80118"/>
    <w:rsid w:val="00B93D22"/>
    <w:rsid w:val="00C06F5C"/>
    <w:rsid w:val="00C33C3F"/>
    <w:rsid w:val="00C527E7"/>
    <w:rsid w:val="00C52919"/>
    <w:rsid w:val="00C66E42"/>
    <w:rsid w:val="00C6763E"/>
    <w:rsid w:val="00C75096"/>
    <w:rsid w:val="00CD32C4"/>
    <w:rsid w:val="00CD5574"/>
    <w:rsid w:val="00D01D08"/>
    <w:rsid w:val="00D03B1B"/>
    <w:rsid w:val="00D12001"/>
    <w:rsid w:val="00D23A0D"/>
    <w:rsid w:val="00D3036F"/>
    <w:rsid w:val="00D607F7"/>
    <w:rsid w:val="00D76009"/>
    <w:rsid w:val="00D90CBC"/>
    <w:rsid w:val="00D918CF"/>
    <w:rsid w:val="00D97BAF"/>
    <w:rsid w:val="00DA39C7"/>
    <w:rsid w:val="00DA4608"/>
    <w:rsid w:val="00DA74C4"/>
    <w:rsid w:val="00DB4A7F"/>
    <w:rsid w:val="00DC21C8"/>
    <w:rsid w:val="00DD4007"/>
    <w:rsid w:val="00DD4DFC"/>
    <w:rsid w:val="00DD6D3C"/>
    <w:rsid w:val="00E06C04"/>
    <w:rsid w:val="00E1168A"/>
    <w:rsid w:val="00E34DB5"/>
    <w:rsid w:val="00E46AE4"/>
    <w:rsid w:val="00E63CF1"/>
    <w:rsid w:val="00E70A8A"/>
    <w:rsid w:val="00E711E3"/>
    <w:rsid w:val="00E71C29"/>
    <w:rsid w:val="00EC3133"/>
    <w:rsid w:val="00EC688E"/>
    <w:rsid w:val="00EE5567"/>
    <w:rsid w:val="00EF14AA"/>
    <w:rsid w:val="00F12DDC"/>
    <w:rsid w:val="00F1302F"/>
    <w:rsid w:val="00F20FBB"/>
    <w:rsid w:val="00F57095"/>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84</Pages>
  <Words>26166</Words>
  <Characters>156999</Characters>
  <Application>Microsoft Office Word</Application>
  <DocSecurity>0</DocSecurity>
  <Lines>1308</Lines>
  <Paragraphs>365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Marzena Herman</cp:lastModifiedBy>
  <cp:revision>3</cp:revision>
  <cp:lastPrinted>2025-09-19T09:50:00Z</cp:lastPrinted>
  <dcterms:created xsi:type="dcterms:W3CDTF">2025-09-23T06:16:00Z</dcterms:created>
  <dcterms:modified xsi:type="dcterms:W3CDTF">2025-10-22T07:41:00Z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